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Musical</w:t>
      </w:r>
      <w:r>
        <w:t xml:space="preserve"> </w:t>
      </w:r>
      <w:r>
        <w:t xml:space="preserve">Journey</w:t>
      </w:r>
      <w:r>
        <w:t xml:space="preserve"> </w:t>
      </w:r>
      <w:r>
        <w:t xml:space="preserve">to</w:t>
      </w:r>
      <w:r>
        <w:t xml:space="preserve"> </w:t>
      </w:r>
      <w:r>
        <w:t xml:space="preserve">Tashkent,</w:t>
      </w:r>
      <w:r>
        <w:t xml:space="preserve"> </w:t>
      </w:r>
      <w:r>
        <w:t xml:space="preserve">Uzbekistan</w:t>
      </w:r>
    </w:p>
    <w:bookmarkStart w:id="20" w:name="Xe9025c7cd92ccb7cf4003d6e75ae303709f106c"/>
    <w:p>
      <w:pPr>
        <w:pStyle w:val="Heading1"/>
      </w:pPr>
      <w:r>
        <w:t xml:space="preserve">Statement of Purpose: Advancing Musical Artistry in Tashkent, Uzbekistan</w:t>
      </w:r>
    </w:p>
    <w:p>
      <w:pPr>
        <w:pStyle w:val="FirstParagraph"/>
      </w:pPr>
      <w:r>
        <w:t xml:space="preserve">As a dedicated musician with over a decade of immersive experience across diverse musical landscapes, I write this Statement of Purpose to articulate my profound commitment to deepening my artistic practice within the vibrant cultural milieu of Uzbekistan Tashkent. This document reflects not merely an application for professional development, but a sacred covenant between my musical identity and the living heritage that defines Central Asia's most dynamic capital city.</w:t>
      </w:r>
    </w:p>
    <w:p>
      <w:pPr>
        <w:pStyle w:val="BodyText"/>
      </w:pPr>
      <w:r>
        <w:t xml:space="preserve">My journey as a musician began in childhood amidst the rhythmic pulse of my hometown's folk traditions. I mastered traditional instruments like the dutar and tanbur under master artisans who preserved Uzbekistan’s musical lineage through oral transmission. This foundational education revealed music as more than sound—it is the heartbeat of community, history, and spiritual expression. After formal training at conservatories in my home country, I sought global perspectives through international residencies in Istanbul and Berlin. Yet each collaboration with musicians from diverse backgrounds reinforced a singular truth: authentic artistic growth requires immersion within cultures that actively nurture musical continuity.</w:t>
      </w:r>
    </w:p>
    <w:p>
      <w:pPr>
        <w:pStyle w:val="BodyText"/>
      </w:pPr>
      <w:r>
        <w:t xml:space="preserve">Uzbekistan Tashkent emerged as the pivotal destination for this next chapter. Unlike other cultural hubs where music often exists as performance, Tashkent offers a rare ecosystem where tradition and innovation coexist organically. The city’s UNESCO-recognized maqam traditions, Sufi qawwali ensembles, and contemporary fusion movements create an unparalleled environment for a musician to evolve without losing their roots. I am particularly inspired by Tashkent’s recent initiatives like the *Tashkent International Music Festival* and *Uzbekistan National Orchestra’s contemporary projects*, which demonstrate a conscious effort to position the city as Central Asia’s creative crossroads. This is not merely an opportunity—it is the embodiment of my artistic mission.</w:t>
      </w:r>
    </w:p>
    <w:p>
      <w:pPr>
        <w:pStyle w:val="BodyText"/>
      </w:pPr>
      <w:r>
        <w:t xml:space="preserve">My primary goal in Uzbekistan Tashkent is to engage deeply with the *mugam* tradition while developing a unique synthesis that honors its 800-year lineage. I propose collaborating with institutions like the *Tashkent State Institute of Arts* and *Peyman Music Foundation* to research how traditional ornamentation can inform modern composition. For instance, I plan to document improvisational techniques from master musicians in Samarkand and Bukhara—regions whose musical heritage has profoundly shaped Tashkent’s cultural DNA—and integrate these into a new album exploring cross-cultural dialogues between Central Asian and Western avant-garde traditions. This project would culminate in a public showcase at the *Tashkent Palace of Nations*, fostering intergenerational knowledge exchange.</w:t>
      </w:r>
    </w:p>
    <w:p>
      <w:pPr>
        <w:pStyle w:val="BodyText"/>
      </w:pPr>
      <w:r>
        <w:t xml:space="preserve">Crucially, my presence in Uzbekistan Tashkent must extend beyond personal growth to active community contribution. I recognize that many talented young musicians lack access to structured mentorship. Therefore, I will establish a monthly workshop series titled "Roots &amp; Resonance" at Tashkent’s *Youth Cultural Center*, where I’ll guide students in instrument building (using locally sourced wood), improvisation frameworks, and digital composition—all while emphasizing music as a tool for social cohesion. Having witnessed how my own early mentorship transformed my career trajectory, I am committed to replicating this cycle of empowerment. Furthermore, I will partner with *Tashkent City Administration* to integrate music therapy into community centers addressing youth mental health—a project aligning with Uzbekistan’s National Development Strategy 2030 goals for holistic well-being.</w:t>
      </w:r>
    </w:p>
    <w:p>
      <w:pPr>
        <w:pStyle w:val="BodyText"/>
      </w:pPr>
      <w:r>
        <w:t xml:space="preserve">Why Tashkent specifically? The city uniquely bridges ancient Silk Road musical exchanges and contemporary global soundscapes. Unlike static cultural preserves, Tashkent’s music scene thrives on dialogue: the *Nuriddinov Band*’s fusion of Uzbek lyrics with electronic beats at *Tashkent Jazz Club*, the resurgence of *Chanting for Peace* events in Registon Square, and the government-supported *Bukhara Music School* all demonstrate a living tradition. My research on Central Asia’s musical diplomacy—documented in my previous work "Silk Road Echoes" (published by International Journal of Ethnomusicology)—reveals that Tashkent is precisely where tradition meets innovation without dilution. The city’s embrace of music as national identity, evidenced by its 2023 designation as a UNESCO Creative City of Music, creates a fertile ground for the artistic synergy I seek.</w:t>
      </w:r>
    </w:p>
    <w:p>
      <w:pPr>
        <w:pStyle w:val="BodyText"/>
      </w:pPr>
      <w:r>
        <w:t xml:space="preserve">My proposed work directly addresses Uzbekistan’s strategic vision. As stated in the *Uzbekistan Vision 2030* cultural roadmap, "Music is not merely an art form but a catalyst for national unity and international dialogue." By positioning myself as both a student of Tashkent’s musical heritage and its future contributor, I embody this principle. I will document my entire process through a digital archive (to be hosted by the *Tashkent National Library*), ensuring that my collaborations become part of Uzbekistan’s artistic legacy rather than just another foreign artist passing through.</w:t>
      </w:r>
    </w:p>
    <w:p>
      <w:pPr>
        <w:pStyle w:val="BodyText"/>
      </w:pPr>
      <w:r>
        <w:t xml:space="preserve">For me, a Statement of Purpose is not a formality—it is a sacred promise. Having witnessed how music can mend social fractures in conflict zones during my work with *Musicians Without Borders*, I know that authentic cultural exchange requires humility and reciprocity. In Tashkent, I will approach every interaction as an opportunity to learn: from the call to prayer echoing over Registan Square influencing harmonic structures, to the rhythmic patterns of Bukhara’s bazaars informing my percussive compositions. My instruments—both traditional (dutar) and modern (electronic modular setups)—will become vessels for this dialogue.</w:t>
      </w:r>
    </w:p>
    <w:p>
      <w:pPr>
        <w:pStyle w:val="BodyText"/>
      </w:pPr>
      <w:r>
        <w:t xml:space="preserve">Ultimately, this Statement of Purpose represents a commitment to becoming part of Tashkent’s musical lineage rather than an external observer. I seek not just to study Uzbekistan’s music, but to weave my own thread into its ever-unfolding tapestry. As the legendary Uzbek composer Javlon Irgashev once said, "A true musician doesn’t play the notes; they become the space between them." In Tashkent’s vibrant spaces—the dusty studios of Chilanzar district, the glass atriums of *Tashkent Opera House*, and even the shared bus rides where passengers hum melodies to each other—I am ready to occupy that sacred space. This is why I must be in Uzbekistan Tashkent: not as a visitor, but as a fellow guardian of sound.</w:t>
      </w:r>
    </w:p>
    <w:p>
      <w:pPr>
        <w:pStyle w:val="BodyText"/>
      </w:pPr>
      <w:r>
        <w:t xml:space="preserve">With profound respect for this city’s musical soul, and unwavering dedication to its future, I submit this Statement of Purpose not as an end point—but as the first note in my lifelong collaboration with Tashkent. The world needs more musicians who understand that artistry is measured not by solo performances, but by how deeply we root ourselves in community. In Uzbekistan Tashkent, I find both my compass and my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Musical Journey to Tashkent, Uzbekistan</dc:title>
  <dc:creator/>
  <dc:language>en</dc:language>
  <cp:keywords/>
  <dcterms:created xsi:type="dcterms:W3CDTF">2025-12-10T11:14:52Z</dcterms:created>
  <dcterms:modified xsi:type="dcterms:W3CDTF">2025-12-10T11:14:52Z</dcterms:modified>
</cp:coreProperties>
</file>

<file path=docProps/custom.xml><?xml version="1.0" encoding="utf-8"?>
<Properties xmlns="http://schemas.openxmlformats.org/officeDocument/2006/custom-properties" xmlns:vt="http://schemas.openxmlformats.org/officeDocument/2006/docPropsVTypes"/>
</file>