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0" w:name="X1763f1df64392e3de16f0d0dcf11ab2679a7a30"/>
    <w:p>
      <w:pPr>
        <w:pStyle w:val="Heading1"/>
      </w:pPr>
      <w:r>
        <w:t xml:space="preserve">Statement of Purpose: Advancing Healthcare Excellence as a Nurse in Uzbekistan Tashkent</w:t>
      </w:r>
    </w:p>
    <w:p>
      <w:pPr>
        <w:pStyle w:val="FirstParagraph"/>
      </w:pPr>
      <w:r>
        <w:t xml:space="preserve">From the moment I first donned my nursing uniform, I understood that healthcare is not merely a profession but a sacred covenant between compassion and action. My journey as a</w:t>
      </w:r>
      <w:r>
        <w:t xml:space="preserve"> </w:t>
      </w:r>
      <w:r>
        <w:rPr>
          <w:bCs/>
          <w:b/>
        </w:rPr>
        <w:t xml:space="preserve">Nurse</w:t>
      </w:r>
      <w:r>
        <w:t xml:space="preserve"> </w:t>
      </w:r>
      <w:r>
        <w:t xml:space="preserve">has been driven by an unwavering commitment to uplift communities through evidence-based care, cultural sensitivity, and relentless advocacy. Now, with profound purpose, I submit this</w:t>
      </w:r>
      <w:r>
        <w:t xml:space="preserve"> </w:t>
      </w:r>
      <w:r>
        <w:rPr>
          <w:bCs/>
          <w:b/>
        </w:rPr>
        <w:t xml:space="preserve">Statement of Purpose</w:t>
      </w:r>
      <w:r>
        <w:t xml:space="preserve"> </w:t>
      </w:r>
      <w:r>
        <w:t xml:space="preserve">to formally express my dedication to advancing nursing excellence within the vibrant healthcare landscape of</w:t>
      </w:r>
      <w:r>
        <w:t xml:space="preserve"> </w:t>
      </w:r>
      <w:r>
        <w:rPr>
          <w:bCs/>
          <w:b/>
        </w:rPr>
        <w:t xml:space="preserve">Uzbekistan Tashkent</w:t>
      </w:r>
      <w:r>
        <w:t xml:space="preserve">. This document outlines my professional trajectory, alignment with Uzbekistan’s health priorities, and unwavering resolve to contribute meaningfully to the nation’s evolving medical ecosystem.</w:t>
      </w:r>
    </w:p>
    <w:p>
      <w:pPr>
        <w:pStyle w:val="BodyText"/>
      </w:pPr>
      <w:r>
        <w:t xml:space="preserve">My foundational training at [Your Nursing School/University] equipped me with clinical proficiency across critical care, maternal health, and community outreach. However, it was my volunteer work in underserved urban communities that crystallized my vision: true healthcare transformation requires context-specific solutions. In Tashkent—a city where modernity meets tradition—I recognized a profound opportunity to merge global best practices with Uzbekistan’s unique cultural fabric. The government’s “Healthcare 2030” strategy, prioritizing accessible primary care and digital health integration, resonates deeply with my professional ethos. I am eager to become part of this transformative movement as a skilled</w:t>
      </w:r>
      <w:r>
        <w:t xml:space="preserve"> </w:t>
      </w:r>
      <w:r>
        <w:rPr>
          <w:bCs/>
          <w:b/>
        </w:rPr>
        <w:t xml:space="preserve">Nurse</w:t>
      </w:r>
      <w:r>
        <w:t xml:space="preserve"> </w:t>
      </w:r>
      <w:r>
        <w:t xml:space="preserve">in</w:t>
      </w:r>
      <w:r>
        <w:t xml:space="preserve"> </w:t>
      </w:r>
      <w:r>
        <w:rPr>
          <w:bCs/>
          <w:b/>
        </w:rPr>
        <w:t xml:space="preserve">Uzbekistan Tashkent</w:t>
      </w:r>
      <w:r>
        <w:t xml:space="preserve">.</w:t>
      </w:r>
    </w:p>
    <w:p>
      <w:pPr>
        <w:pStyle w:val="BodyText"/>
      </w:pPr>
      <w:r>
        <w:rPr>
          <w:bCs/>
          <w:b/>
        </w:rPr>
        <w:t xml:space="preserve">Why Uzbekistan Tashkent?</w:t>
      </w:r>
      <w:r>
        <w:t xml:space="preserve"> </w:t>
      </w:r>
      <w:r>
        <w:t xml:space="preserve">Beyond its status as the nation’s political and medical hub, Tashkent embodies Uzbekistan’s ambitious healthcare renewal. The city houses world-class institutions like the Tashkent Medical Academy, Republican Center for Emergency Medicine, and pioneering community health clinics. What captivates me is how these entities align with my expertise in patient-centered care models—particularly in chronic disease management (diabetes, hypertension) and maternal-child health, where Uzbekistan faces targeted challenges under WHO frameworks. I am not merely seeking employment; I seek partnership with Tashkent’s healthcare pioneers to address gaps like rural-urban disparities and nurse-to-patient ratio imbalances. My goal is to contribute to the national target of reducing maternal mortality by 30% by 2030, a priority central to Uzbekistan’s health agenda.</w:t>
      </w:r>
    </w:p>
    <w:p>
      <w:pPr>
        <w:pStyle w:val="BodyText"/>
      </w:pPr>
      <w:r>
        <w:t xml:space="preserve">My professional strengths are meticulously tailored for Tashkent’s environment. During my tenure at [Hospital/Clinic Name], I spearheaded a diabetes education program for elderly patients, improving medication adherence by 45% through culturally adapted materials. This experience directly informs my readiness to collaborate with Uzbekistan’s Ministry of Health on similar initiatives. I am proficient in electronic health records (EHR) systems—critical as Tashkent transitions toward digital health platforms—and fluent in English, with ongoing efforts to master Uzbek language basics to bridge communication barriers. Crucially, I understand that nursing excellence in</w:t>
      </w:r>
      <w:r>
        <w:t xml:space="preserve"> </w:t>
      </w:r>
      <w:r>
        <w:rPr>
          <w:bCs/>
          <w:b/>
        </w:rPr>
        <w:t xml:space="preserve">Uzbekistan Tashkent</w:t>
      </w:r>
      <w:r>
        <w:t xml:space="preserve"> </w:t>
      </w:r>
      <w:r>
        <w:t xml:space="preserve">requires humility: respecting Islamic cultural norms in patient interactions, recognizing family-centered decision-making practices, and adapting care delivery to local socioeconomic realities.</w:t>
      </w:r>
    </w:p>
    <w:p>
      <w:pPr>
        <w:pStyle w:val="BodyText"/>
      </w:pPr>
      <w:r>
        <w:t xml:space="preserve">I am particularly inspired by Uzbekistan’s recent healthcare reforms emphasizing preventive care. As a</w:t>
      </w:r>
      <w:r>
        <w:t xml:space="preserve"> </w:t>
      </w:r>
      <w:r>
        <w:rPr>
          <w:bCs/>
          <w:b/>
        </w:rPr>
        <w:t xml:space="preserve">Nurse</w:t>
      </w:r>
      <w:r>
        <w:t xml:space="preserve">, I envision co-developing community health workshops in Tashkent neighborhoods—addressing hypertension screening for elderly populations or nutrition programs for youth—to reduce preventable hospitalizations. My research on telehealth scalability during the pandemic has equipped me to support Tashkent’s nascent telemedicine pilots, ensuring remote consultations reach even peripheral districts like Chilanzar or Yunusobod. This isn’t theoretical; I’ve successfully implemented a low-cost mobile health unit in my previous role, a model transferable to Uzbekistan’s expanding rural outreach networks.</w:t>
      </w:r>
    </w:p>
    <w:p>
      <w:pPr>
        <w:pStyle w:val="BodyText"/>
      </w:pPr>
      <w:r>
        <w:t xml:space="preserve">Moreover, Tashkent’s strategic position as a Central Asian healthcare leader offers unparalleled growth potential. The city hosts international collaborations with the WHO and EU-funded projects like the “Healthcare Quality Improvement Program.” I am eager to engage with these networks, bringing global insights while learning from Uzbekistan’s rich traditions of holistic healing. My aspiration is not just to practice nursing in</w:t>
      </w:r>
      <w:r>
        <w:t xml:space="preserve"> </w:t>
      </w:r>
      <w:r>
        <w:rPr>
          <w:bCs/>
          <w:b/>
        </w:rPr>
        <w:t xml:space="preserve">Uzbekistan Tashkent</w:t>
      </w:r>
      <w:r>
        <w:t xml:space="preserve">, but to become a bridge between international standards and local innovation—advocating for policies that empower nurses as frontline health leaders, as emphasized in the National Nursing Development Strategy 2025.</w:t>
      </w:r>
    </w:p>
    <w:p>
      <w:pPr>
        <w:pStyle w:val="BodyText"/>
      </w:pPr>
      <w:r>
        <w:t xml:space="preserve">I acknowledge that transitioning to Uzbekistan’s healthcare system demands cultural immersion. To prepare, I have studied the country’s Health Ministry guidelines, participated in online forums with Tashkent-based physicians, and connected with Uzbek nursing associations via professional networks. I am committed to ongoing learning: pursuing a specialized certificate in public health management through Tashkent State Medical University’s continuing education program upon arrival. This investment reflects my respect for the nation’s regulatory framework and desire to integrate seamlessly into its healthcare community.</w:t>
      </w:r>
    </w:p>
    <w:p>
      <w:pPr>
        <w:pStyle w:val="BodyText"/>
      </w:pPr>
      <w:r>
        <w:t xml:space="preserve">In conclusion, this</w:t>
      </w:r>
      <w:r>
        <w:t xml:space="preserve"> </w:t>
      </w:r>
      <w:r>
        <w:rPr>
          <w:bCs/>
          <w:b/>
        </w:rPr>
        <w:t xml:space="preserve">Statement of Purpose</w:t>
      </w:r>
      <w:r>
        <w:t xml:space="preserve"> </w:t>
      </w:r>
      <w:r>
        <w:t xml:space="preserve">embodies a lifelong commitment to nursing that finds its highest purpose in Uzbekistan Tashkent. My clinical expertise, adaptability, and passion for community-driven care align precisely with the nation’s vision for accessible, dignified healthcare. I do not view Tashkent as a destination but as the dynamic arena where I can honor my vocation by serving alongside fellow healthcare heroes dedicated to Uzbekistan’s health sovereignty. To contribute to a nation prioritizing health as a fundamental human right is not merely an opportunity—it is the fulfillment of my professional calling. With humility, skill, and unshakable dedication, I stand ready to become an asset to every hospital ward and community clinic in</w:t>
      </w:r>
      <w:r>
        <w:t xml:space="preserve"> </w:t>
      </w:r>
      <w:r>
        <w:rPr>
          <w:bCs/>
          <w:b/>
        </w:rPr>
        <w:t xml:space="preserve">Uzbekistan Tashkent</w:t>
      </w:r>
      <w:r>
        <w:t xml:space="preserve">.</w:t>
      </w:r>
    </w:p>
    <w:p>
      <w:pPr>
        <w:pStyle w:val="BodyText"/>
      </w:pPr>
      <w:r>
        <w:t xml:space="preserve">Thank you for considering my application. I eagerly anticipate the possibility of advancing healthcare excellence in your nation as a dedicated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Uzbekistan Tashkent</dc:title>
  <dc:creator/>
  <dc:language>en</dc:language>
  <cp:keywords/>
  <dcterms:created xsi:type="dcterms:W3CDTF">2026-07-23T13:00:52Z</dcterms:created>
  <dcterms:modified xsi:type="dcterms:W3CDTF">2026-07-23T13:00:52Z</dcterms:modified>
</cp:coreProperties>
</file>

<file path=docProps/custom.xml><?xml version="1.0" encoding="utf-8"?>
<Properties xmlns="http://schemas.openxmlformats.org/officeDocument/2006/custom-properties" xmlns:vt="http://schemas.openxmlformats.org/officeDocument/2006/docPropsVTypes"/>
</file>