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Afghanistan</w:t>
      </w:r>
      <w:r>
        <w:t xml:space="preserve"> </w:t>
      </w:r>
      <w:r>
        <w:t xml:space="preserve">Kabul</w:t>
      </w:r>
    </w:p>
    <w:bookmarkStart w:id="20" w:name="Xe500ea92ef401711b09c4eac77c5fa639db61dc"/>
    <w:p>
      <w:pPr>
        <w:pStyle w:val="Heading1"/>
      </w:pPr>
      <w:r>
        <w:t xml:space="preserve">Statement of Purpose: Advancing Community Wellness Through Occupational Therapy in Kabul, Afghanistan</w:t>
      </w:r>
    </w:p>
    <w:p>
      <w:pPr>
        <w:pStyle w:val="FirstParagraph"/>
      </w:pPr>
      <w:r>
        <w:t xml:space="preserve">As I prepare to dedicate my professional career to the field of occupational therapy, my commitment is singularly focused on serving the resilient communities of Afghanistan. My Statement of Purpose centers on a profound dedication to becoming an Occupational Therapist who will make meaningful contributions within Kabul's unique healthcare landscape—a city that embodies both immense challenges and extraordinary human potential. Having dedicated years to academic rigor and clinical practice, I now seek to channel my expertise toward addressing the critical rehabilitation needs in Afghanistan's capital, where conflict, displacement, and limited resources have created profound gaps in essential health services.</w:t>
      </w:r>
    </w:p>
    <w:p>
      <w:pPr>
        <w:pStyle w:val="BodyText"/>
      </w:pPr>
      <w:r>
        <w:t xml:space="preserve">My journey began during my Bachelor of Science in Occupational Therapy at Kabul University’s College of Health Sciences. Witnessing firsthand how war had shattered lives—children unable to attend school due to physical disabilities, women denied participation in household activities after injuries, and elders isolated by chronic conditions—ignited my professional purpose. During clinical rotations at the Kabul Pediatric Hospital, I observed that while acute medical care existed, there was virtually no structured occupational therapy program. Children with post-traumatic stress disorder could not engage in play-based learning; veterans with limb injuries lacked adaptive techniques for daily living. This gap became my compass: Occupational Therapy is not merely a clinical discipline but the vital bridge between medical recovery and social reintegration—a bridge desperately needed in Afghanistan.</w:t>
      </w:r>
    </w:p>
    <w:p>
      <w:pPr>
        <w:pStyle w:val="BodyText"/>
      </w:pPr>
      <w:r>
        <w:t xml:space="preserve">My Master of Occupational Therapy at the University of Melbourne deepened this commitment through specialized training in trauma-informed care, culturally responsive practice, and community-based rehabilitation. I conducted research on post-conflict occupational participation in rural Afghanistan, which revealed that 78% of households with disability faced barriers to economic participation due to inadequate therapeutic support. This data crystallized my resolve: Without contextually appropriate Occupational Therapy services, Afghanistan’s rehabilitation ecosystem remains broken. My thesis focused on developing low-cost, culturally integrated therapy protocols using locally available materials—such as repurposed fabric for splints and community-based playgroups—to ensure sustainability beyond foreign aid cycles.</w:t>
      </w:r>
    </w:p>
    <w:p>
      <w:pPr>
        <w:pStyle w:val="BodyText"/>
      </w:pPr>
      <w:r>
        <w:t xml:space="preserve">Why Kabul? This city represents Afghanistan’s heart and its greatest challenges. As the nation’s political, economic, and cultural hub, Kabul hosts over 50% of the country’s displaced population and nearly all international health initiatives. Yet it also faces systemic barriers: a healthcare workforce shortage of 80%, with only three certified occupational therapists serving a city of 5 million; infrastructure limitations; and cultural nuances requiring therapy approaches that respect Pashtun, Hazara, and Tajik traditions. In Kabul, Occupational Therapy must transcend clinical walls—it must engage elders as community leaders in therapeutic planning, incorporate religious values into treatment (e.g., aligning therapy schedules with prayer times), and collaborate with mosque networks for outreach. My training included 6 months of immersion in Afghan diaspora communities in Australia to learn cultural protocols—a prerequisite I believe essential for ethical practice here.</w:t>
      </w:r>
    </w:p>
    <w:p>
      <w:pPr>
        <w:pStyle w:val="BodyText"/>
      </w:pPr>
      <w:r>
        <w:t xml:space="preserve">My proposed work plan prioritizes three pillars. First, establishing a mobile Occupational Therapy unit serving underserved neighborhoods like Dasht-e-Barchi and Kharabat. Using bicycles as transport (given Kabul’s traffic chaos), our team will bring therapy directly to homes for women with childbirth injuries, children with cerebral palsy, and elderly veterans—reducing the "therapy desert" in these areas. Second, training 15 community health workers as occupational therapy assistants through a partnership with the Afghan Ministry of Public Health. These trainees will learn to conduct basic assessments using simple tools like the "Kabul Daily Activity Checklist," ensuring services continue during staff shortages. Third, creating a culturally adapted vocational program for young adults with disabilities, teaching skills like carpentry and embroidery that align with Kabul’s traditional crafts economy—turning therapeutic goals into livelihood opportunities.</w:t>
      </w:r>
    </w:p>
    <w:p>
      <w:pPr>
        <w:pStyle w:val="BodyText"/>
      </w:pPr>
      <w:r>
        <w:t xml:space="preserve">I recognize the complexities: security constraints require meticulous planning; resource scarcity demands creativity (e.g., using clay instead of expensive sensory kits); and gender dynamics necessitate female therapists for women’s clinics. My experience leading a 2022 health initiative in Kabul’s Sayed Al-Shuhada district taught me that success hinges on trust-building with local leaders. When I collaborated with imams to host therapy sessions at mosques, participation rates doubled. Similarly, working with the Women’s Center of Kabul, we co-designed play activities that respected modesty norms while addressing developmental delays—proving that Occupational Therapy must be woven into the fabric of Afghan society, not imposed upon it.</w:t>
      </w:r>
    </w:p>
    <w:p>
      <w:pPr>
        <w:pStyle w:val="BodyText"/>
      </w:pPr>
      <w:r>
        <w:t xml:space="preserve">My long-term vision extends beyond clinical work. I aim to pioneer Afghanistan’s first accredited Occupational Therapy training program within Kabul University’s College of Health Sciences. By developing a curriculum blending Western evidence-based practices with Afghan cultural knowledge—such as incorporating "nang" (honor) principles into therapy motivation—I will ensure the next generation of therapists serves their communities with both expertise and empathy. This aligns with Afghanistan’s National Health Strategy 2021–2030, which emphasizes community-centered care.</w:t>
      </w:r>
    </w:p>
    <w:p>
      <w:pPr>
        <w:pStyle w:val="BodyText"/>
      </w:pPr>
      <w:r>
        <w:t xml:space="preserve">To my fellow occupational therapists: We are not just clinicians but catalysts for dignity. In Kabul, where every day demands resilience, our role is to restore the "occupation" of living fully—whether that means a mother feeding her child without pain, a youth learning trades after injury, or an elder participating in family ceremonies. This is the heart of my Statement of Purpose: to stand alongside Afghanistan’s people as they rebuild not only bodies but identities shattered by conflict. Kabul does not need saviors; it needs partners who respect its strength and believe in its future.</w:t>
      </w:r>
    </w:p>
    <w:p>
      <w:pPr>
        <w:pStyle w:val="BodyText"/>
      </w:pPr>
      <w:r>
        <w:t xml:space="preserve">My academic credentials (GPA 3.8/4.0, published research on trauma therapy in conflict zones), field experience (1,200+ clinical hours across Afghanistan and Australia), and deep cultural fluency position me to implement this vision immediately. I am prepared to work under challenging conditions—not as a temporary foreign consultant but as a committed member of Kabul’s healthcare family. The path forward is clear: With Occupational Therapy, we can transform disability from isolation into opportunity in the very heart of Afghanistan.</w:t>
      </w:r>
    </w:p>
    <w:p>
      <w:pPr>
        <w:pStyle w:val="BodyText"/>
      </w:pPr>
      <w:r>
        <w:t xml:space="preserve">As I sign this Statement of Purpose, I do so with unwavering conviction. In the words of Afghan poet Rumi, "The wound is the place where the Light enters you." In Kabul, as an Occupational Therapist, my light will enter through helping others reclaim their daily occupations—because when a person can hold a cup of tea or teach a child to read again, they have begun to heal. That is the work I seek in Afghanistan’s capital: to be part of that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Afghanistan Kabul</dc:title>
  <dc:creator/>
  <dc:language>en</dc:language>
  <cp:keywords/>
  <dcterms:created xsi:type="dcterms:W3CDTF">2026-07-23T18:16:06Z</dcterms:created>
  <dcterms:modified xsi:type="dcterms:W3CDTF">2026-07-23T18:16:06Z</dcterms:modified>
</cp:coreProperties>
</file>

<file path=docProps/custom.xml><?xml version="1.0" encoding="utf-8"?>
<Properties xmlns="http://schemas.openxmlformats.org/officeDocument/2006/custom-properties" xmlns:vt="http://schemas.openxmlformats.org/officeDocument/2006/docPropsVTypes"/>
</file>