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Colombia</w:t>
      </w:r>
      <w:r>
        <w:t xml:space="preserve"> </w:t>
      </w:r>
      <w:r>
        <w:t xml:space="preserve">Bogotá</w:t>
      </w:r>
    </w:p>
    <w:bookmarkStart w:id="26" w:name="X1dd9372df626c6278487cea8078c09be33f0e73"/>
    <w:p>
      <w:pPr>
        <w:pStyle w:val="Heading1"/>
      </w:pPr>
      <w:r>
        <w:t xml:space="preserve">Statement of Purpose: Advancing Occupational Therapy Practice in Colombia Bogotá</w:t>
      </w:r>
    </w:p>
    <w:p>
      <w:pPr>
        <w:pStyle w:val="FirstParagraph"/>
      </w:pPr>
      <w:r>
        <w:t xml:space="preserve">As I prepare to embark on my professional journey as an Occupational Therapist, my commitment to transformative healthcare in Colombia's vibrant capital—Bogotá—has crystallized into a profound mission. This Statement of Purpose articulates my academic foundation, clinical philosophy, and unwavering dedication to serving Bogotá's diverse communities through the specialized lens of occupational therapy. My vision aligns with the unique socioeconomic fabric of Colombia and the urgent need for holistic rehabilitation services in one of Latin America's most dynamic urban centers.</w:t>
      </w:r>
    </w:p>
    <w:bookmarkStart w:id="20" w:name="X6d28199dd23eda360c5c7b4feb701ebbe09a82b"/>
    <w:p>
      <w:pPr>
        <w:pStyle w:val="Heading2"/>
      </w:pPr>
      <w:r>
        <w:t xml:space="preserve">Academic Foundation and Clinical Awakening</w:t>
      </w:r>
    </w:p>
    <w:p>
      <w:pPr>
        <w:pStyle w:val="FirstParagraph"/>
      </w:pPr>
      <w:r>
        <w:t xml:space="preserve">My undergraduate studies in Health Sciences at Universidad Nacional de Colombia immersed me in the intricacies of human function within societal contexts. Courses like "Neuroanatomy for Rehabilitation" and "Cultural Competency in Healthcare" revealed how occupational therapy transcends clinical interventions—it restores dignity through meaningful engagement with daily life. During my master's program at Universidad Jorge Tadeo Lozano, I completed a 600-hour internship at Fundación Santa Fe, Bogotá's leading tertiary hospital. There, I witnessed firsthand the profound impact of OT in neurorehabilitation: a stroke survivor regaining independence in cooking for her family; a child with cerebral palsy mastering classroom participation through adaptive tools. These experiences cemented my conviction that occupational therapy is not merely a profession but an instrument of social justice in Colombia's healthcare landscape.</w:t>
      </w:r>
    </w:p>
    <w:bookmarkEnd w:id="20"/>
    <w:bookmarkStart w:id="21" w:name="X8e3687a982c1a179edf96ba5ec6c5d4eb1d2acb"/>
    <w:p>
      <w:pPr>
        <w:pStyle w:val="Heading2"/>
      </w:pPr>
      <w:r>
        <w:t xml:space="preserve">Understanding Bogotá's Occupational Therapy Landscape</w:t>
      </w:r>
    </w:p>
    <w:p>
      <w:pPr>
        <w:pStyle w:val="FirstParagraph"/>
      </w:pPr>
      <w:r>
        <w:t xml:space="preserve">Bogotá presents both unparalleled opportunities and complex challenges for occupational therapists. As the nation's largest city, it hosts 8.5 million residents across varied socioeconomic strata—from affluent neighborhoods like Chapinero to vulnerable informal settlements (comunas) such as Ciudad Bolívar. According to Colombia's Ministry of Health, over 15% of Bogotá's population lives with chronic disabilities requiring ongoing rehabilitation services, yet the city faces a critical shortage: only 3.2 OTs per 100,000 inhabitants (well below WHO recommendations). This gap is most acute in public health networks like IPS-SENA and municipal clinics serving low-income communities. I recognize that effective practice here demands cultural fluency: understanding how traditional Colombian *familismo* influences care adherence, navigating bureaucratic hurdles of the Unified Health System (SIS), and addressing barriers like transportation inequity in neighborhoods such as Soacha. My academic research on "Adaptive Strategies for Disability Inclusion in Urban Colombia" further underscored that occupational therapists must be community navigators—bridging clinical expertise with social determinants of health.</w:t>
      </w:r>
    </w:p>
    <w:bookmarkEnd w:id="21"/>
    <w:bookmarkStart w:id="22" w:name="X7b21d75f486447184e366d795be50bd54b7bdd0"/>
    <w:p>
      <w:pPr>
        <w:pStyle w:val="Heading2"/>
      </w:pPr>
      <w:r>
        <w:t xml:space="preserve">Philosophical Commitment to Colombian Context</w:t>
      </w:r>
    </w:p>
    <w:p>
      <w:pPr>
        <w:pStyle w:val="FirstParagraph"/>
      </w:pPr>
      <w:r>
        <w:t xml:space="preserve">I approach occupational therapy through the framework of *salud integral* (comprehensive health), as emphasized by Colombia's National Development Plan. This means moving beyond isolated clinical techniques to address how poverty, violence, and environmental factors disrupt occupational engagement. For instance, in my community project at Centro de Rehabilitación Integral de la Sabana (CRIS), I co-designed a program for displaced Venezuelan women in Kennedy district: teaching adaptive sewing methods using locally sourced materials to foster economic participation while addressing trauma-related motor limitations. This embodied the core principle of *ocupación*—the meaningfulness of daily activities to identity and well-being. In Bogotá, where 30% of children experience developmental delays due to malnutrition (World Bank, 2023), my practice will prioritize early intervention in public schools through partnerships with Bogotá's Secretaría de Salud. I am equally committed to advocating for policy changes that integrate OT into Colombia's primary care model, as mandated by Law 1605 of 2015.</w:t>
      </w:r>
    </w:p>
    <w:bookmarkEnd w:id="22"/>
    <w:bookmarkStart w:id="23" w:name="professional-goals-a-roadmap-for-bogotá"/>
    <w:p>
      <w:pPr>
        <w:pStyle w:val="Heading2"/>
      </w:pPr>
      <w:r>
        <w:t xml:space="preserve">Professional Goals: A Roadmap for Bogotá</w:t>
      </w:r>
    </w:p>
    <w:p>
      <w:pPr>
        <w:pStyle w:val="FirstParagraph"/>
      </w:pPr>
      <w:r>
        <w:t xml:space="preserve">In the immediate term (next 3 years), I aim to establish myself at a leading institution in Bogotá such as Clínica las Américas or Hospital San José. My focus will be on developing evidence-based protocols for pediatric occupational therapy in public schools—a critical gap where children with autism spectrum disorder currently receive no specialized support. Simultaneously, I will pursue certification in *Terapia Ocupacional en Salud Mental* through the Colombian Association of Occupational Therapists (ACOT) to address Bogotá's mental health crisis (with 1 in 5 adults experiencing anxiety disorders). Long-term, I envision founding an OT community hub in Suba municipality, offering free telehealth consultations for elderly residents and collaborating with *Unidades de Atención Integral* (UAI) centers. This initiative will incorporate Colombian cultural assets like *arte terapéutico* (art therapy) and *baile folklórico* to create culturally resonant interventions. Crucially, I will advocate for OT's inclusion in Bogotá's "Plan de Movilidad Sostenible" by designing accessible public transit training modules—recognizing that 40% of Bogotá's disabled population cannot access healthcare due to mobility barriers.</w:t>
      </w:r>
    </w:p>
    <w:bookmarkEnd w:id="23"/>
    <w:bookmarkStart w:id="24" w:name="why-colombia-and-why-now"/>
    <w:p>
      <w:pPr>
        <w:pStyle w:val="Heading2"/>
      </w:pPr>
      <w:r>
        <w:t xml:space="preserve">Why Colombia and Why Now?</w:t>
      </w:r>
    </w:p>
    <w:p>
      <w:pPr>
        <w:pStyle w:val="FirstParagraph"/>
      </w:pPr>
      <w:r>
        <w:t xml:space="preserve">The urgency for occupational therapy in Bogotá extends beyond clinical need. Colombia has pioneered progressive disability rights through the 1991 Constitution, yet implementation lags—especially in cities where urbanization has outpaced service infrastructure. As a Colombian-born therapist with fluency in Spanish and deep community ties, I am uniquely positioned to translate global OT best practices into locally relevant solutions. My work will honor *el espíritu de Bogotá*: the resilience of *bogotanos* who rebuild lives amid challenges—from post-conflict zones to pandemic recovery. I reject a "one-size-fits-all" approach; instead, I will co-create interventions with community leaders like those in the *Red de Mujeres Emprendedoras* network. The city's 2023-2027 Strategic Plan prioritizes "Humanized Health," and occupational therapists are central to this vision. My application is not merely a professional step—it is an investment in Bogotá’s future where every resident can engage meaningfully in life.</w:t>
      </w:r>
    </w:p>
    <w:bookmarkEnd w:id="24"/>
    <w:bookmarkStart w:id="25" w:name="conclusion-a-lifelong-commitment"/>
    <w:p>
      <w:pPr>
        <w:pStyle w:val="Heading2"/>
      </w:pPr>
      <w:r>
        <w:t xml:space="preserve">Conclusion: A Lifelong Commitment</w:t>
      </w:r>
    </w:p>
    <w:p>
      <w:pPr>
        <w:pStyle w:val="FirstParagraph"/>
      </w:pPr>
      <w:r>
        <w:t xml:space="preserve">This Statement of Purpose reflects my profound alignment with the role of Occupational Therapist in Colombia Bogotá. My academic rigor, field experience in Colombian healthcare systems, and cultural immersion have prepared me to address the city's most pressing occupational health challenges. I do not seek a job—I seek to collaborate with communities across every corner of Bogotá from Usaquén’s historic streets to the hillsides of Bosa. With each therapy session I conduct, I will embody Colombia's call for *salud con justicia social*: where disability is not a barrier but an invitation to innovate. As Bogotá continues its journey toward inclusive urban transformation, my practice as an Occupational Therapist will be dedicated to ensuring that the city's most vulnerable citizens can reclaim their occupations—their right to live, learn, and thrive. I stand ready to contribute my skills, passion, and unwavering commitment to this vital 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Colombia Bogotá</dc:title>
  <dc:creator/>
  <dc:language>en</dc:language>
  <cp:keywords/>
  <dcterms:created xsi:type="dcterms:W3CDTF">2025-12-09T18:33:38Z</dcterms:created>
  <dcterms:modified xsi:type="dcterms:W3CDTF">2025-12-09T18:33:38Z</dcterms:modified>
</cp:coreProperties>
</file>

<file path=docProps/custom.xml><?xml version="1.0" encoding="utf-8"?>
<Properties xmlns="http://schemas.openxmlformats.org/officeDocument/2006/custom-properties" xmlns:vt="http://schemas.openxmlformats.org/officeDocument/2006/docPropsVTypes"/>
</file>