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Iraq</w:t>
      </w:r>
      <w:r>
        <w:t xml:space="preserve"> </w:t>
      </w:r>
      <w:r>
        <w:t xml:space="preserve">Baghdad</w:t>
      </w:r>
    </w:p>
    <w:bookmarkStart w:id="26" w:name="Xfa84a58322e4f47c6aa22853a039b61e068a0c5"/>
    <w:p>
      <w:pPr>
        <w:pStyle w:val="Heading1"/>
      </w:pPr>
      <w:r>
        <w:t xml:space="preserve">Statement of Purpose for Occupational Therapist Position in Iraq Baghdad</w:t>
      </w:r>
    </w:p>
    <w:p>
      <w:pPr>
        <w:pStyle w:val="FirstParagraph"/>
      </w:pPr>
      <w:r>
        <w:t xml:space="preserve">As a dedicated and culturally attuned Occupational Therapist, I write this Statement of Purpose with profound commitment to serve the resilient communities of Iraq Baghdad. My journey toward specializing in occupational therapy has been shaped by a deep understanding that true rehabilitation extends beyond physical healing—it empowers individuals to reclaim their autonomy, dignity, and place within society. In the context of Iraq Baghdad—a city marked by decades of conflict, displacement, and systemic healthcare challenges—I see not only a professional opportunity but a moral imperative to contribute meaningfully through evidence-based occupational therapy practices.</w:t>
      </w:r>
    </w:p>
    <w:bookmarkStart w:id="20" w:name="academic-and-professional-foundation"/>
    <w:p>
      <w:pPr>
        <w:pStyle w:val="Heading2"/>
      </w:pPr>
      <w:r>
        <w:t xml:space="preserve">Academic and Professional Foundation</w:t>
      </w:r>
    </w:p>
    <w:p>
      <w:pPr>
        <w:pStyle w:val="FirstParagraph"/>
      </w:pPr>
      <w:r>
        <w:t xml:space="preserve">My academic path culminated in a Master of Occupational Therapy from the University of Baghdad, where I immersed myself in both theoretical frameworks and practical applications relevant to post-conflict environments. Courses such as "Trauma-Informed Practice in Resource-Limited Settings" and "Community-Based Rehabilitation Strategies" equipped me with critical insights into addressing the complex needs of populations affected by war, including refugees, survivors of violence, and individuals living with disabilities exacerbated by infrastructure collapse. I hold active certification as an Occupational Therapist Registered (OTR) through the International Federation of Occupational Therapists (IFOT), alongside specialized training in psychosocial rehabilitation endorsed by the World Health Organization (WHO). These qualifications are not merely credentials; they represent a steadfast commitment to delivering care that aligns with global standards while respecting Iraq’s unique socio-cultural fabric.</w:t>
      </w:r>
    </w:p>
    <w:bookmarkEnd w:id="20"/>
    <w:bookmarkStart w:id="21" w:name="field-experience-in-high-need-contexts"/>
    <w:p>
      <w:pPr>
        <w:pStyle w:val="Heading2"/>
      </w:pPr>
      <w:r>
        <w:t xml:space="preserve">Field Experience in High-Need Contexts</w:t>
      </w:r>
    </w:p>
    <w:p>
      <w:pPr>
        <w:pStyle w:val="FirstParagraph"/>
      </w:pPr>
      <w:r>
        <w:t xml:space="preserve">My fieldwork has been defined by work in conflict-affected regions, including refugee camps along the Syria-Iraq border and urban centers like Erbil, where I collaborated with organizations such as Handicap International and local NGOs. In these settings, I developed adaptive strategies for occupational therapy when resources are scarce—a skill directly transferable to Baghdad. For instance, while working with internally displaced families in northern Iraq, I designed low-cost therapeutic interventions using locally available materials (e.g., repurposed fabric for splints, household items for fine motor exercises) to help children with cerebral palsy regain independence in self-care tasks. I also trained 15 community health workers in basic OT techniques, ensuring continuity of care beyond my direct involvement. These experiences underscored a core truth: effective occupational therapy is not about sophisticated equipment but about understanding daily challenges and innovating solutions rooted in community context.</w:t>
      </w:r>
    </w:p>
    <w:bookmarkEnd w:id="21"/>
    <w:bookmarkStart w:id="22" w:name="X87a49ad311b524c07d77e5c960e9f15cf787d4a"/>
    <w:p>
      <w:pPr>
        <w:pStyle w:val="Heading2"/>
      </w:pPr>
      <w:r>
        <w:t xml:space="preserve">Why Baghdad? A Commitment to Contextualized Care</w:t>
      </w:r>
    </w:p>
    <w:p>
      <w:pPr>
        <w:pStyle w:val="FirstParagraph"/>
      </w:pPr>
      <w:r>
        <w:t xml:space="preserve">Iraq Baghdad presents a unique and urgent landscape for occupational therapy. With over 1.5 million people living with disabilities in Iraq (per UNICEF), many stemming from conflict-related injuries, explosive remnants of war, or inadequate prenatal care, the demand for OT services is acute but severely under-resourced. In Baghdad specifically, crumbling infrastructure limits access to healthcare facilities, while cultural norms often stigmatize disability—particularly among women and girls. As an Occupational Therapist deeply versed in cultural humility (including training in Arabic language basics and Iraqi customs), I am prepared to bridge this gap. My goal is not merely to provide therapy but to co-create solutions that honor Iraqi traditions: collaborating with families, integrating religious practices into therapeutic routines, and advocating for accessible public spaces. For example, I would prioritize home modifications that align with Baghdad’s traditional housing layouts while ensuring safety for wheelchair users—addressing needs overlooked in standardized Western protocols.</w:t>
      </w:r>
    </w:p>
    <w:bookmarkEnd w:id="22"/>
    <w:bookmarkStart w:id="23" w:name="X92b740c425b18fe217a6d7c7909ac3526b9e622"/>
    <w:p>
      <w:pPr>
        <w:pStyle w:val="Heading2"/>
      </w:pPr>
      <w:r>
        <w:t xml:space="preserve">Alignment with Iraq's Healthcare Priorities</w:t>
      </w:r>
    </w:p>
    <w:p>
      <w:pPr>
        <w:pStyle w:val="FirstParagraph"/>
      </w:pPr>
      <w:r>
        <w:t xml:space="preserve">I recognize that my role as an Occupational Therapist in Baghdad must align with national health strategies. The Iraqi Ministry of Health’s 2020–2030 Disability Inclusion Plan emphasizes community-based rehabilitation and capacity building—exactly where I can add value. I propose to work alongside local clinics (such as Al-Kadhimiya Teaching Hospital) and NGOs to establish mobile OT units targeting underserved neighborhoods like Sadr City and Mansour, where disability rates are highest. My approach prioritizes "therapy as empowerment": teaching stroke survivors adaptive techniques for cooking or market navigation; supporting veterans with PTSD through structured daily routines; and partnering with schools to create inclusive learning environments for children with developmental delays. Crucially, I will document outcomes using WHO’s International Classification of Functioning, Disability and Health (ICF) framework—a tool endorsed by Iraqi health authorities—to demonstrate measurable impact on community participation.</w:t>
      </w:r>
    </w:p>
    <w:bookmarkEnd w:id="23"/>
    <w:bookmarkStart w:id="24" w:name="long-term-vision-in-iraq"/>
    <w:p>
      <w:pPr>
        <w:pStyle w:val="Heading2"/>
      </w:pPr>
      <w:r>
        <w:t xml:space="preserve">Long-Term Vision in Iraq</w:t>
      </w:r>
    </w:p>
    <w:p>
      <w:pPr>
        <w:pStyle w:val="FirstParagraph"/>
      </w:pPr>
      <w:r>
        <w:t xml:space="preserve">My long-term vision extends beyond immediate service provision. I aspire to contribute to the professionalization of occupational therapy within Iraq by mentoring Iraqi OT students and developing training modules tailored to Baghdad’s context. With support from institutions like the American Occupational Therapy Association (AOTA), I aim to establish a sustainable mentorship program linking Iraqi clinicians with global experts—a step toward reducing dependence on foreign aid. Ultimately, I seek to foster an ecosystem where occupational therapy is recognized not as a luxury but as a cornerstone of holistic rehabilitation in Iraq Baghdad. This Statement of Purpose reflects my resolve: to serve with integrity, adaptability, and unwavering respect for the people of Iraq.</w:t>
      </w:r>
    </w:p>
    <w:bookmarkEnd w:id="24"/>
    <w:bookmarkStart w:id="25" w:name="conclusion"/>
    <w:p>
      <w:pPr>
        <w:pStyle w:val="Heading2"/>
      </w:pPr>
      <w:r>
        <w:t xml:space="preserve">Conclusion</w:t>
      </w:r>
    </w:p>
    <w:p>
      <w:pPr>
        <w:pStyle w:val="FirstParagraph"/>
      </w:pPr>
      <w:r>
        <w:t xml:space="preserve">Iraq Baghdad’s journey toward recovery demands therapists who see beyond clinical protocols to the human spirit within each individual. As an Occupational Therapist, I bring not only technical expertise but a heart committed to walking alongside communities as they rebuild their lives—literally and figuratively. I am ready to contribute my skills, cultural sensitivity, and passion for community-driven change to the critical work of occupational therapy in Iraq Baghdad. This is more than a career choice; it is a promise to honor the resilience of the Iraqi people through every therapeutic interaction.</w:t>
      </w:r>
    </w:p>
    <w:p>
      <w:pPr>
        <w:pStyle w:val="BodyText"/>
      </w:pPr>
      <w:r>
        <w:t xml:space="preserve">Sincerely,</w:t>
      </w:r>
      <w:r>
        <w:br/>
      </w:r>
      <w:r>
        <w:t xml:space="preserve">[Your Name]</w:t>
      </w:r>
      <w:r>
        <w:br/>
      </w:r>
      <w:r>
        <w:t xml:space="preserve">Occupational Therapist, Certified (OTR)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Iraq Baghdad</dc:title>
  <dc:creator/>
  <cp:keywords/>
  <dcterms:created xsi:type="dcterms:W3CDTF">2026-07-21T10:39:30Z</dcterms:created>
  <dcterms:modified xsi:type="dcterms:W3CDTF">2026-07-21T10:39:30Z</dcterms:modified>
</cp:coreProperties>
</file>

<file path=docProps/custom.xml><?xml version="1.0" encoding="utf-8"?>
<Properties xmlns="http://schemas.openxmlformats.org/officeDocument/2006/custom-properties" xmlns:vt="http://schemas.openxmlformats.org/officeDocument/2006/docPropsVTypes"/>
</file>