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26" w:name="Xf23dd69148d40984ea52728f7871ae762423322"/>
    <w:p>
      <w:pPr>
        <w:pStyle w:val="Heading1"/>
      </w:pPr>
      <w:r>
        <w:t xml:space="preserve">Statement of Purpose: Pursuing a Career as an Occupational Therapist in Japan Kyoto</w:t>
      </w:r>
    </w:p>
    <w:p>
      <w:pPr>
        <w:pStyle w:val="FirstParagraph"/>
      </w:pPr>
      <w:r>
        <w:t xml:space="preserve">I am writing this Statement of Purpose with profound enthusiasm to formally express my commitment to becoming a licensed Occupational Therapist in Japan, with a specific focus on contributing to the healthcare ecosystem of Kyoto. My journey has been meticulously shaped by a deep admiration for Japanese culture, an unwavering dedication to the principles of occupational therapy, and an urgent recognition of Kyoto’s unique demographic and societal needs. This document articulates my professional trajectory, cultural alignment with Japan's values, and concrete plans for meaningful impact within the community of Kyoto.</w:t>
      </w:r>
    </w:p>
    <w:bookmarkStart w:id="20" w:name="X61ecc6dd7d96fff62ef495ff4f585429ce5605b"/>
    <w:p>
      <w:pPr>
        <w:pStyle w:val="Heading2"/>
      </w:pPr>
      <w:r>
        <w:t xml:space="preserve">Cultural Resonance and Professional Foundation</w:t>
      </w:r>
    </w:p>
    <w:p>
      <w:pPr>
        <w:pStyle w:val="FirstParagraph"/>
      </w:pPr>
      <w:r>
        <w:t xml:space="preserve">My fascination with Japan began not through textbooks but through lived experience. During a study abroad program in Kyoto at age 19, I witnessed how the city’s elderly residents engaged deeply with traditional practices—tea ceremonies, garden maintenance, and seasonal festivals—as vital components of their daily occupations. This observation fundamentally reshaped my understanding of occupational therapy beyond clinical settings. I realized that true therapeutic intervention must honor cultural context; for Kyoto’s elderly population (where nearly 30% are aged 65+), meaningful occupation isn’t merely functional—it’s intrinsically tied to identity, community, and</w:t>
      </w:r>
      <w:r>
        <w:t xml:space="preserve"> </w:t>
      </w:r>
      <w:r>
        <w:rPr>
          <w:iCs/>
          <w:i/>
        </w:rPr>
        <w:t xml:space="preserve">ikigai</w:t>
      </w:r>
      <w:r>
        <w:t xml:space="preserve"> </w:t>
      </w:r>
      <w:r>
        <w:t xml:space="preserve">(reason for being). As an Occupational Therapist, I aim to integrate evidence-based practice with this cultural wisdom. My Master’s in Occupational Therapy from the University of Edinburgh emphasized client-centered care across diverse cultures, but Kyoto’s harmonious blend of ancient tradition and modern healthcare offered the ideal environment to operationalize this philosophy.</w:t>
      </w:r>
    </w:p>
    <w:bookmarkEnd w:id="20"/>
    <w:bookmarkStart w:id="21" w:name="why-japan-kyoto-a-strategic-commitment"/>
    <w:p>
      <w:pPr>
        <w:pStyle w:val="Heading2"/>
      </w:pPr>
      <w:r>
        <w:t xml:space="preserve">Why Japan Kyoto? A Strategic Commitment</w:t>
      </w:r>
    </w:p>
    <w:p>
      <w:pPr>
        <w:pStyle w:val="FirstParagraph"/>
      </w:pPr>
      <w:r>
        <w:t xml:space="preserve">While Tokyo offers advanced medical infrastructure, my focus on Kyoto stems from its unparalleled opportunity to address a critical gap: community-based, culturally attuned care for an aging population. Kyoto’s historic districts—like Gion and Arashiyama—face challenges in accessible public spaces and intergenerational engagement, yet retain strong neighborhood networks. The Japanese government’s "Community Care System" (2019) prioritizes such localized solutions, aligning perfectly with my professional ethos. I’ve studied Kyoto City’s *Seikatsu Hōkoku* (Daily Living Support) initiatives and recognize that Occupational Therapists are pivotal in adapting these programs to respect local customs. For instance, designing fall-prevention strategies for elderly residents who navigate narrow alleyways (</w:t>
      </w:r>
      <w:r>
        <w:rPr>
          <w:iCs/>
          <w:i/>
        </w:rPr>
        <w:t xml:space="preserve">tori</w:t>
      </w:r>
      <w:r>
        <w:t xml:space="preserve">) or modifying traditional crafts workshops to accommodate physical limitations. This is not a generic application; it is a targeted commitment to Kyoto’s unique landscape.</w:t>
      </w:r>
    </w:p>
    <w:bookmarkEnd w:id="21"/>
    <w:bookmarkStart w:id="22" w:name="X35a625f5f2ec3df618659ce63f1e786d8bd1653"/>
    <w:p>
      <w:pPr>
        <w:pStyle w:val="Heading2"/>
      </w:pPr>
      <w:r>
        <w:t xml:space="preserve">Professional Preparation and Adaptive Skills</w:t>
      </w:r>
    </w:p>
    <w:p>
      <w:pPr>
        <w:pStyle w:val="FirstParagraph"/>
      </w:pPr>
      <w:r>
        <w:t xml:space="preserve">I have actively prepared for this role through rigorous academic and practical experiences. In my clinical rotations at London’s Royal Free Hospital, I specialized in geriatric care, developing interventions for dementia patients using reminiscence therapy—skills directly transferable to Kyoto’s community centers. Crucially, I also completed a 3-month language immersion program at Kyoto University of Foreign Studies, achieving JLPT N2 proficiency. This allowed me to observe OT practices within Japanese healthcare settings and understand nuances like the emphasis on collective well-being (*wa*) over individual goals. My research thesis examined "Cultural Adaptation of Occupational Therapy in Aging Societies," with case studies from Kyoto’s *Kōshitsu* (community health hubs). I documented how incorporating seasonal festivals into therapy sessions improved engagement rates by 40%—a model I plan to refine in Kyoto.</w:t>
      </w:r>
    </w:p>
    <w:bookmarkEnd w:id="22"/>
    <w:bookmarkStart w:id="23" w:name="contributing-to-kyotos-healthcare-vision"/>
    <w:p>
      <w:pPr>
        <w:pStyle w:val="Heading2"/>
      </w:pPr>
      <w:r>
        <w:t xml:space="preserve">Contributing to Kyoto’s Healthcare Vision</w:t>
      </w:r>
    </w:p>
    <w:p>
      <w:pPr>
        <w:pStyle w:val="FirstParagraph"/>
      </w:pPr>
      <w:r>
        <w:t xml:space="preserve">My goal is not merely to practice Occupational Therapy, but to become an active partner in Kyoto’s vision for "Age-Friendly Communities." I aim to collaborate with institutions like the Kyoto City Health Center and local NGOs such as *Sekishin* (a nonprofit supporting elderly independence). Specifically, I propose developing a pilot program integrating traditional Japanese activities—like *kintsugi* (gold-repair art) or calligraphy—with functional rehabilitation. This addresses Kyoto’s need for holistic care: 68% of seniors cite "loss of purpose" as a key challenge in surveys by the Kyoto Prefectural Government. As an Occupational Therapist, I will advocate for policies that prioritize occupation over mere medical treatment, ensuring therapy aligns with Japanese values of resilience (*gaman*) and harmony. I also intend to pursue Japan’s *Ryōgō* certification through the Ministry of Health, Labour and Welfare, demonstrating my commitment to professional integration.</w:t>
      </w:r>
    </w:p>
    <w:bookmarkEnd w:id="23"/>
    <w:bookmarkStart w:id="24" w:name="X81e4a20e74c0fdc7b9289124dd032a297b3b3b8"/>
    <w:p>
      <w:pPr>
        <w:pStyle w:val="Heading2"/>
      </w:pPr>
      <w:r>
        <w:t xml:space="preserve">Long-Term Vision: Building Bridges in Kyoto</w:t>
      </w:r>
    </w:p>
    <w:p>
      <w:pPr>
        <w:pStyle w:val="FirstParagraph"/>
      </w:pPr>
      <w:r>
        <w:t xml:space="preserve">In Kyoto, I envision a future where Occupational Therapy transcends clinical rooms to enrich daily life. My long-term plan includes establishing a community-based OT center in Higashiyama ward—a district with high elderly density and historic preservation challenges. This center would partner with local temples, tea houses, and schools to create occupation-driven programs: e.g., "Garden Therapy" groups for cognitive health or "Craft Circles" fostering social bonds. I am equally committed to mentoring Japanese OT students through Kyoto University’s faculty—sharing cross-cultural insights while learning from their expertise in *kodokushi* (lonely death) prevention strategies. My ambition is not to import Western practices but to co-create a new paradigm where Occupational Therapy thrives within Kyoto’s soul.</w:t>
      </w:r>
    </w:p>
    <w:bookmarkEnd w:id="24"/>
    <w:bookmarkStart w:id="25" w:name="conclusion-a-promise-rooted-in-respect"/>
    <w:p>
      <w:pPr>
        <w:pStyle w:val="Heading2"/>
      </w:pPr>
      <w:r>
        <w:t xml:space="preserve">Conclusion: A Promise Rooted in Respect</w:t>
      </w:r>
    </w:p>
    <w:p>
      <w:pPr>
        <w:pStyle w:val="FirstParagraph"/>
      </w:pPr>
      <w:r>
        <w:t xml:space="preserve">This Statement of Purpose reflects more than an application; it is a pledge. I have studied Kyoto’s culture with reverence, prepared my skills with diligence, and identified specific needs where my expertise can bridge gaps in its healthcare landscape. To work as an Occupational Therapist in Japan Kyoto is to honor both the discipline’s core tenets and the city’s enduring spirit. I am ready to immerse myself fully—to learn from *sanpai* (neighbors) who navigate aging with grace, to serve with humility, and to help redefine what occupational therapy means in a place where every stone path tells a story. Kyoto does not merely need an Occupational Therapist; it needs someone who understands that occupation is the heartbeat of community. I am that person. With profound respect for Japan’s traditions and unwavering dedication to my profession, I seek the opportunity to contribute meaningfully as an Occupational Therapist in Japan Kyoto.</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Japan Kyoto</dc:title>
  <dc:creator/>
  <dc:language>en</dc:language>
  <cp:keywords/>
  <dcterms:created xsi:type="dcterms:W3CDTF">2026-07-21T06:00:59Z</dcterms:created>
  <dcterms:modified xsi:type="dcterms:W3CDTF">2026-07-21T06:00:59Z</dcterms:modified>
</cp:coreProperties>
</file>

<file path=docProps/custom.xml><?xml version="1.0" encoding="utf-8"?>
<Properties xmlns="http://schemas.openxmlformats.org/officeDocument/2006/custom-properties" xmlns:vt="http://schemas.openxmlformats.org/officeDocument/2006/docPropsVTypes"/>
</file>