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6b27c98f313a96569e516a105a394fde938de36"/>
    <w:p>
      <w:pPr>
        <w:pStyle w:val="Heading1"/>
      </w:pPr>
      <w:r>
        <w:t xml:space="preserve">Statement of Purpose: Pursuing a Career as an Occupational Therapist in the United Kingdom Birmingham Context</w:t>
      </w:r>
    </w:p>
    <w:p>
      <w:pPr>
        <w:pStyle w:val="FirstParagraph"/>
      </w:pPr>
      <w:r>
        <w:t xml:space="preserve">As I prepare to submit this Statement of Purpose, I affirm my unwavering commitment to advancing occupational therapy practice within the vibrant and complex healthcare landscape of the United Kingdom Birmingham. My journey toward becoming an Occupational Therapist has been meticulously shaped by a profound understanding of community needs, professional excellence, and a deep dedication to empowering individuals through purposeful engagement. This document articulates my professional trajectory, academic foundation, practical experiences, and unequivocal motivation to contribute meaningfully to Birmingham's diverse population as an Occupational Therapist in the United Kingdom.</w:t>
      </w:r>
    </w:p>
    <w:p>
      <w:pPr>
        <w:pStyle w:val="BodyText"/>
      </w:pPr>
      <w:r>
        <w:t xml:space="preserve">My academic pursuit of the Master of Science in Occupational Therapy at a UK-accredited institution has provided me with rigorous theoretical grounding aligned with the Health and Care Professions Council (HCPC) standards. Courses such as "Neurological Rehabilitation Across Lifespan" and "Community-Based Practice Models" equipped me to address complex challenges prevalent in urban settings like Birmingham. I particularly engaged with case studies analyzing deprivation indices in areas like Sparkbrook and Erdington, where 32% of the population lives below the poverty line (Office for National Statistics, 2023). This academic focus crystallized my understanding that effective occupational therapy transcends clinical skills—it requires cultural humility and systemic awareness to dismantle barriers within Birmingham's unique socio-economic fabric.</w:t>
      </w:r>
    </w:p>
    <w:p>
      <w:pPr>
        <w:pStyle w:val="BodyText"/>
      </w:pPr>
      <w:r>
        <w:t xml:space="preserve">My practical experience solidified my resolve to serve in Birmingham. During a six-month placement at Sandwell Community Health Centre, I collaborated with NHS staff supporting adults with chronic mental health conditions. I designed tailored activity-based interventions for clients experiencing homelessness in the city’s transient populations, directly addressing gaps identified by the Birmingham Mental Health Partnership. For instance, I developed a "Community Connection Programme" enabling participants to engage in skills-building workshops at local community hubs like The Hive in Aston—a model later adopted by Birmingham City Council’s Wellbeing Initiative. This experience taught me that as an Occupational Therapist in United Kingdom Birmingham, success hinges on partnerships with local stakeholders and understanding the lived realities of residents navigating complex welfare systems.</w:t>
      </w:r>
    </w:p>
    <w:p>
      <w:pPr>
        <w:pStyle w:val="BodyText"/>
      </w:pPr>
      <w:r>
        <w:t xml:space="preserve">What compels me to focus my career specifically on Birmingham is its unparalleled potential for transformative occupational therapy practice. The city’s demographic mosaic—including a 32% ethnic minority population and significant aging demographics—demands culturally responsive care that I am uniquely prepared to deliver. During my fieldwork at Birmingham Women's Hospital, I observed how systemic inequities affect maternal mental health outcomes in deprived areas, prompting me to co-create a postnatal OT resource pack translated into Urdu and Polish for communities in Ladywood. This initiative aligned with the NHS Birmingham and Solihull Integrated Care System’s strategic goal of reducing health disparities by 25% by 2030. I am eager to contribute this same proactive approach within the city’s occupational therapy teams, where evidence shows a 17% increase in demand for mental health OT services since 2021 (NHS Digital, 2023).</w:t>
      </w:r>
    </w:p>
    <w:p>
      <w:pPr>
        <w:pStyle w:val="BodyText"/>
      </w:pPr>
      <w:r>
        <w:t xml:space="preserve">My professional ethos is anchored in the core principles of occupational therapy: promoting participation, fostering independence, and advocating for social justice. In Birmingham’s context, these values translate into actionable priorities. I am particularly drawn to the city’s innovative "Birmingham Healthier Communities" project—which integrates OTs into housing support teams to prevent hospital admissions among elderly residents. Having shadowed an Occupational Therapist at Bromsgrove Care Centre, I witnessed firsthand how home adaptations and tailored activity programs reduced falls by 40% in a cohort of 65+ clients. This demonstrated that as an Occupational Therapist in the United Kingdom Birmingham, my role extends beyond clinical treatment to proactive community health optimization.</w:t>
      </w:r>
    </w:p>
    <w:p>
      <w:pPr>
        <w:pStyle w:val="BodyText"/>
      </w:pPr>
      <w:r>
        <w:t xml:space="preserve">Looking ahead, I envision contributing to Birmingham’s healthcare evolution through three strategic pillars. First, expanding neurodevelopmental OT services for children in areas with high autism diagnosis rates (Birmingham ranks 4th nationally for childhood autism referrals). Second, developing trauma-informed practice frameworks within the city’s prison system—collaborating with Birmingham Prison’s rehabilitation team to support reintegration through meaningful occupation. Third, co-leading a university-community partnership with Birmingham City University to train OT students in community-based models addressing local needs like food poverty and digital exclusion. These initiatives directly respond to the "Birmingham Health &amp; Wellbeing Strategy 2023-2026," which identifies occupational therapy as pivotal for achieving health equity goals.</w:t>
      </w:r>
    </w:p>
    <w:p>
      <w:pPr>
        <w:pStyle w:val="BodyText"/>
      </w:pPr>
      <w:r>
        <w:t xml:space="preserve">My commitment extends beyond clinical practice to advocacy within Birmingham’s broader social ecosystem. As a volunteer with the Centre for Independent Living (CIL) in Handsworth, I supported people with physical disabilities navigating accessibility barriers in public spaces—a role that deepened my understanding of how occupational therapists must champion environmental change alongside individual intervention. This aligns perfectly with the UK’s Equality Act 2010 and Birmingham City Council’s Disability Inclusion Strategy, where OTs are designated as key implementation partners.</w:t>
      </w:r>
    </w:p>
    <w:p>
      <w:pPr>
        <w:pStyle w:val="BodyText"/>
      </w:pPr>
      <w:r>
        <w:t xml:space="preserve">In conclusion, this Statement of Purpose reflects not merely an application but a promise to serve Birmingham with competence, compassion, and innovation. As I prepare to join the ranks of Occupational Therapists in the United Kingdom Birmingham—where our profession’s impact resonates across hospitals, schools, homes, and community centers—I am energized by the opportunity to transform lives through purposeful occupation. My academic rigor, hands-on experience with Birmingham-specific challenges, and alignment with local health priorities position me to immediately contribute to advancing occupational therapy as a catalyst for wellbeing in this dynamic city. I seek not just a role but a partnership in building a Birmingham where every resident can engage fully in life’s meaningful occupations—regardless of background or circumstance.</w:t>
      </w:r>
    </w:p>
    <w:p>
      <w:pPr>
        <w:pStyle w:val="BodyText"/>
      </w:pPr>
      <w:r>
        <w:t xml:space="preserve">Thank you for considering my application to advance the mission of occupational therapy within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United Kingdom Birmingham</dc:title>
  <dc:creator/>
  <dc:language>en</dc:language>
  <cp:keywords/>
  <dcterms:created xsi:type="dcterms:W3CDTF">2025-10-09T20:34:44Z</dcterms:created>
  <dcterms:modified xsi:type="dcterms:W3CDTF">2025-10-09T20:34:44Z</dcterms:modified>
</cp:coreProperties>
</file>

<file path=docProps/custom.xml><?xml version="1.0" encoding="utf-8"?>
<Properties xmlns="http://schemas.openxmlformats.org/officeDocument/2006/custom-properties" xmlns:vt="http://schemas.openxmlformats.org/officeDocument/2006/docPropsVTypes"/>
</file>