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in</w:t>
      </w:r>
      <w:r>
        <w:t xml:space="preserve"> </w:t>
      </w:r>
      <w:r>
        <w:t xml:space="preserve">Uzbekistan</w:t>
      </w:r>
      <w:r>
        <w:t xml:space="preserve"> </w:t>
      </w:r>
      <w:r>
        <w:t xml:space="preserve">Tashkent</w:t>
      </w:r>
    </w:p>
    <w:bookmarkStart w:id="20" w:name="Xa7c7f8c7cc196f09f016c564d1aae356c88161b"/>
    <w:p>
      <w:pPr>
        <w:pStyle w:val="Heading1"/>
      </w:pPr>
      <w:r>
        <w:t xml:space="preserve">Statement of Purpose: Advancing Occupational Therapy in Uzbekistan Tashkent</w:t>
      </w:r>
    </w:p>
    <w:p>
      <w:pPr>
        <w:pStyle w:val="FirstParagraph"/>
      </w:pPr>
      <w:r>
        <w:t xml:space="preserve">As I prepare to submit this Statement of Purpose, I am filled with profound enthusiasm for the opportunity to contribute my skills as an Occupational Therapist within the dynamic healthcare landscape of Uzbekistan Tashkent. This document articulates my professional journey, unwavering commitment to community-centered rehabilitation, and specific vision for elevating occupational therapy practices in Uzbekistan's capital city—a hub of cultural heritage and modern healthcare innovation. My motivation stems not merely from academic training but from a deep-seated belief in the transformative power of occupation-based interventions to empower individuals across all stages of life.</w:t>
      </w:r>
    </w:p>
    <w:p>
      <w:pPr>
        <w:pStyle w:val="BodyText"/>
      </w:pPr>
      <w:r>
        <w:t xml:space="preserve">My academic foundation began with a Bachelor of Science in Occupational Therapy from [University Name], where I immersed myself in evidence-based practices, neurodevelopmental theory, and culturally responsive care models. Coursework emphasized functional independence through meaningful activities—principles directly applicable to Uzbekistan's diverse population facing challenges like post-stroke recovery, pediatric developmental delays, and workplace injury rehabilitation. A pivotal moment came during my clinical rotation at a community health center serving rural communities near Tashkent, where I observed firsthand how limited access to specialized therapy hindered social participation for individuals with disabilities. This experience crystallized my resolve to dedicate my career specifically to Uzbekistan Tashkent, a city where 20% of the national population resides and healthcare infrastructure is rapidly modernizing under the government’s "Healthcare 2030" initiative.</w:t>
      </w:r>
    </w:p>
    <w:p>
      <w:pPr>
        <w:pStyle w:val="BodyText"/>
      </w:pPr>
      <w:r>
        <w:t xml:space="preserve">Professionally, I have honed my skills through three years as an Occupational Therapist at [Hospital/Rehabilitation Center Name], managing caseloads of 45+ patients weekly. I specialized in pediatric sensory integration therapy and geriatric mobility programs, adapting Western protocols to align with Uzbek cultural contexts—such as incorporating traditional family-centered care approaches and utilizing locally available materials for therapeutic activities. Notably, I developed a community-based early intervention program for children with cerebral palsy in Samarkand that reduced caregiver stress by 35% through culturally attuned education sessions conducted in Uzbek. This work revealed a critical gap: while Tashkent boasts modern hospitals, there remains an acute shortage of certified Occupational Therapists to address the rising demand from aging populations and traumatic injuries following infrastructure development. The World Health Organization’s 2023 report highlights that Uzbekistan has only 0.5 occupational therapists per 10,000 people—far below the global average of 2.5—making Tashkent a strategic frontier for professional growth.</w:t>
      </w:r>
    </w:p>
    <w:p>
      <w:pPr>
        <w:pStyle w:val="BodyText"/>
      </w:pPr>
      <w:r>
        <w:t xml:space="preserve">My commitment to Uzbekistan Tashkent is deeply personal and professionally deliberate. I have studied the nation’s socio-cultural fabric extensively, recognizing that traditional family structures and religious practices shape rehabilitation outcomes. For instance, in Uzbek households, elders often hold primary decision-making power regarding healthcare; thus, my approach prioritizes engaging extended families in therapy planning rather than focusing solely on the individual patient. Tashkent’s unique position as a Silk Road cultural crossroads also offers fertile ground for integrating ancient healing wisdom with modern occupational science—such as using traditional Uzbek crafts like *gurzum* weaving to rebuild hand function for stroke patients. I am eager to collaborate with institutions like the Tashkent Medical Academy and the Ministry of Health’s Rehabilitation Center to co-develop training modules that bridge this cultural-therapeutic gap.</w:t>
      </w:r>
    </w:p>
    <w:p>
      <w:pPr>
        <w:pStyle w:val="BodyText"/>
      </w:pPr>
      <w:r>
        <w:t xml:space="preserve">My vision extends beyond clinical practice into systemic change. In Uzbekistan, occupational therapy is not yet a nationally regulated profession, creating opportunities to pioneer standards aligned with both WHO guidelines and local needs. I propose establishing Tashkent’s first community-based occupational therapy clinic focused on "Occupational Health" for industrial workers—addressing common workplace injuries in the city’s expanding manufacturing sectors. Simultaneously, I aim to partner with schools to implement "School Readiness Programs" that help children with learning disabilities transition successfully into classrooms, leveraging Uzbek education policy reforms under the 2017 National Strategy for Education Development. This dual focus on public health and education directly supports Uzbekistan’s Sustainable Development Goals (SDG 3: Good Health) and SDG 4: Quality Education.</w:t>
      </w:r>
    </w:p>
    <w:p>
      <w:pPr>
        <w:pStyle w:val="BodyText"/>
      </w:pPr>
      <w:r>
        <w:t xml:space="preserve">Long-term, I aspire to become a catalyst for occupational therapy’s formal recognition in Uzbekistan. My goal is to launch an accreditation pathway for therapists through partnerships with the International Federation of Occupational Therapists (IFOT), starting with a pilot certification program at Tashkent State Medical University. Having witnessed how limited professional visibility discourages young talent, I plan to create mentorship networks connecting international experts with Uzbek students—ensuring knowledge transfer rather than dependence on foreign aid. In Tashkent’s rapidly developing urban environment, this work is urgent: by 2030, the city will require 150+ new occupational therapists to meet projected healthcare needs, yet current training capacity remains inadequate.</w:t>
      </w:r>
    </w:p>
    <w:p>
      <w:pPr>
        <w:pStyle w:val="BodyText"/>
      </w:pPr>
      <w:r>
        <w:t xml:space="preserve">What distinguishes my application is not just clinical competence but a methodology forged in cross-cultural humility. During my research trip to Tashkent in 2023, I conducted interviews with 12 disability advocacy groups and learned that "independence" means different things across Uzbek households—some value home-based care over institutional rehabilitation. This insight reshaped my therapeutic philosophy toward context-sensitive goal-setting. I will apply this understanding immediately upon joining your team, beginning with a needs assessment across three Tashkent districts to tailor services to community priorities.</w:t>
      </w:r>
    </w:p>
    <w:p>
      <w:pPr>
        <w:pStyle w:val="BodyText"/>
      </w:pPr>
      <w:r>
        <w:t xml:space="preserve">My Statement of Purpose concludes with an unshakeable conviction: Uzbekistan Tashkent represents not merely a destination for my career but a living laboratory where Occupational Therapy can evolve into a culturally resonant force for human potential. As the nation invests in healthcare modernization, I am prepared to contribute not as an external expert, but as a committed partner dedicated to building sustainable local capacity. I seek to transform the vision of "occupational therapy" from an unfamiliar concept into a cornerstone of Tashkent’s health ecosystem—where every individual, regardless of age or ability, can engage meaningfully in life’s daily occupations. The time for this work is now, and I am ready to stand alongside Uzbek healthcare leaders as we write the next chapter of rehabilitation excellence in Tashkent.</w:t>
      </w:r>
    </w:p>
    <w:p>
      <w:pPr>
        <w:pStyle w:val="BodyText"/>
      </w:pPr>
      <w:r>
        <w:t xml:space="preserve">With profound respect for Uzbekistan’s journey toward inclusive healthcare, I eagerly anticipate contributing my passion, skills, and cultural sensitivity to the advancement of occupational therapy in Tashkent.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in Uzbekistan Tashkent</dc:title>
  <dc:creator/>
  <dc:language>en</dc:language>
  <cp:keywords/>
  <dcterms:created xsi:type="dcterms:W3CDTF">2026-07-23T15:40:57Z</dcterms:created>
  <dcterms:modified xsi:type="dcterms:W3CDTF">2026-07-23T15:40:57Z</dcterms:modified>
</cp:coreProperties>
</file>

<file path=docProps/custom.xml><?xml version="1.0" encoding="utf-8"?>
<Properties xmlns="http://schemas.openxmlformats.org/officeDocument/2006/custom-properties" xmlns:vt="http://schemas.openxmlformats.org/officeDocument/2006/docPropsVTypes"/>
</file>