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for</w:t>
      </w:r>
      <w:r>
        <w:t xml:space="preserve"> </w:t>
      </w:r>
      <w:r>
        <w:t xml:space="preserve">Afghanistan</w:t>
      </w:r>
      <w:r>
        <w:t xml:space="preserve"> </w:t>
      </w:r>
      <w:r>
        <w:t xml:space="preserve">Kabul</w:t>
      </w:r>
    </w:p>
    <w:bookmarkStart w:id="21" w:name="X4a9d62bea5bedf64c6c4894f74b1bb720da5576"/>
    <w:p>
      <w:pPr>
        <w:pStyle w:val="Heading1"/>
      </w:pPr>
      <w:r>
        <w:t xml:space="preserve">Statement of Purpose: Advancing Ophthalmic Care in Afghanistan's Capital</w:t>
      </w:r>
    </w:p>
    <w:p>
      <w:pPr>
        <w:pStyle w:val="FirstParagraph"/>
      </w:pPr>
      <w:r>
        <w:t xml:space="preserve">To the Admissions Committee and Medical Leadership of Kabul-based Healthcare Institutions,</w:t>
      </w:r>
    </w:p>
    <w:p>
      <w:pPr>
        <w:pStyle w:val="BodyText"/>
      </w:pPr>
      <w:r>
        <w:t xml:space="preserve">I am writing this Statement of Purpose with profound commitment to dedicate my career as an ophthalmologist to serving the people of Afghanistan, specifically within the critical healthcare landscape of Kabul. The gravity of avoidable blindness in a nation enduring decades of conflict demands not only clinical expertise but unwavering ethical resolve. As a physician deeply versed in modern ocular care, I recognize that my professional purpose is intrinsically linked to addressing the stark ophthalmic disparities persisting in Kabul—a city where limited resources meet overwhelming need.</w:t>
      </w:r>
    </w:p>
    <w:p>
      <w:pPr>
        <w:pStyle w:val="BodyText"/>
      </w:pPr>
      <w:r>
        <w:t xml:space="preserve">My journey toward ophthalmology was forged not through abstract academic pursuit, but through witnessing firsthand the devastating impact of preventable blindness. During medical rotations in conflict-affected regions of South Asia, I encountered patients who had gone years without cataract surgery due to cost, cultural barriers, and fragmented healthcare systems. This experience crystallized my understanding: effective ophthalmic care is a fundamental human right that must transcend geopolitical instability. In Afghanistan—where the World Health Organization estimates over 1 million citizens suffer from avoidable blindness—Kabul serves as both the epicenter of opportunity and the symbol of urgent need. I am prepared to bring my surgical skills, community health training, and cultural humility directly to this frontline.</w:t>
      </w:r>
    </w:p>
    <w:p>
      <w:pPr>
        <w:pStyle w:val="BodyText"/>
      </w:pPr>
      <w:r>
        <w:t xml:space="preserve">As an Ophthalmologist, I have mastered comprehensive eye care including cataract surgery (phacoemulsification), glaucoma management, diabetic retinopathy screening, and pediatric ophthalmology. My residency at [Fictional Institution Name] emphasized high-volume surgical training in resource-constrained settings—a skill set directly transferable to Kabul’s hospitals. Crucially, I have completed specialized coursework on culturally competent care for Muslim communities and trauma-informed eye surgery, recognizing that many Afghan patients carry physical and psychological scars from conflict. For instance, during my fellowship in Pakistan’s refugee camps, I developed protocols for integrating traditional healers into referral pathways—ensuring trust while delivering evidence-based treatment. This approach is vital in Kabul, where community leaders often influence healthcare decisions more than government clinics.</w:t>
      </w:r>
    </w:p>
    <w:p>
      <w:pPr>
        <w:pStyle w:val="BodyText"/>
      </w:pPr>
      <w:r>
        <w:t xml:space="preserve">Why Kabul? Because it represents the most concentrated yet vulnerable ophthalmic crisis in Afghanistan. The city’s tertiary hospitals, like the National Eye Hospital (NEH), operate at 200% capacity with severe shortages of microsurgical instruments and anti-infective supplies. According to the Afghan Ministry of Public Health, cataract surgery rates remain below 1 per 10,000 people—far below the global standard of 15 per 10,000. Beyond cataracts, trauma from landmines and explosions creates a relentless stream of corneal injuries requiring specialized care. As an Ophthalmologist entering this environment, I am not merely seeking employment; I will actively collaborate with local physicians to build sustainable capacity through surgical mentorship programs for Afghan residents. My goal is to co-create a model where the next generation of Kabul-based eye surgeons inherits the tools and confidence to serve their communities long after my tenure.</w:t>
      </w:r>
    </w:p>
    <w:p>
      <w:pPr>
        <w:pStyle w:val="BodyText"/>
      </w:pPr>
      <w:r>
        <w:t xml:space="preserve">My proposed contributions extend beyond the operating room. I will partner with NGOs such as Sightsavers and Eye Care Foundation—already active in Kabul—to design mobile screening units targeting rural districts surrounding the capital, where 70% of Afghans lack access to eye care. These units would prioritize women and children, who face compounded barriers due to gender norms and displacement. For example, I have developed low-cost diagnostic tools using smartphone technology for retinal imaging in areas without power infrastructure—a solution I will adapt for Kabul’s context. Furthermore, I am committed to advocating for policy changes within Afghanistan’s healthcare system to prioritize ophthalmology in national budgets, learning from the success of neighboring countries like Nepal that reduced blindness rates by 50% through government-led initiatives.</w:t>
      </w:r>
    </w:p>
    <w:p>
      <w:pPr>
        <w:pStyle w:val="BodyText"/>
      </w:pPr>
      <w:r>
        <w:t xml:space="preserve">This Statement of Purpose is not a mere formality—it is an ethical pledge. I understand the risks involved in practicing medicine amid Afghanistan’s complex security environment. However, I have undergone rigorous safety training through the International Medical Corps and maintain emergency response certifications. My commitment to serving Kabul does not overlook reality: I will work within local governance structures, respect Islamic healthcare ethics (including prayer times during procedures), and ensure all treatments align with Afghan medical guidelines. The phrase "Ophthalmologist" carries responsibility beyond clinical skill; it demands service in the most challenging contexts, where hope is often as fragile as a patient’s vision.</w:t>
      </w:r>
    </w:p>
    <w:p>
      <w:pPr>
        <w:pStyle w:val="BodyText"/>
      </w:pPr>
      <w:r>
        <w:t xml:space="preserve">Finally, I acknowledge that no single practitioner can solve Kabul’s ophthalmic crisis. My purpose is to be a catalyst for systemic change—through training, innovation, and partnership. I seek not just to operate on patients in Kabul’s clinics but to empower the system itself. This document represents my readiness to contribute immediately: with technical competence, cultural respect, and an unyielding focus on restoring sight where it matters most. The people of Afghanistan deserve care that is as resilient as their spirit; it is my honor to offer that through the practice of ophthalmology in Kabul.</w:t>
      </w:r>
    </w:p>
    <w:p>
      <w:pPr>
        <w:pStyle w:val="BodyText"/>
      </w:pPr>
      <w:r>
        <w:t xml:space="preserve">With profound dedication,</w:t>
      </w:r>
    </w:p>
    <w:p>
      <w:pPr>
        <w:pStyle w:val="BodyText"/>
      </w:pPr>
      <w:r>
        <w:t xml:space="preserve">[Your Full Name]</w:t>
      </w:r>
    </w:p>
    <w:p>
      <w:pPr>
        <w:pStyle w:val="BodyText"/>
      </w:pPr>
      <w:r>
        <w:t xml:space="preserve">Board-Certified Ophthalmologist, [Current Affiliation]</w:t>
      </w:r>
    </w:p>
    <w:bookmarkStart w:id="20" w:name="disclaimer"/>
    <w:p>
      <w:pPr>
        <w:pStyle w:val="Heading2"/>
      </w:pPr>
      <w:r>
        <w:t xml:space="preserve">Disclaimer</w:t>
      </w:r>
    </w:p>
    <w:p>
      <w:pPr>
        <w:pStyle w:val="FirstParagraph"/>
      </w:pPr>
      <w:r>
        <w:t xml:space="preserve">This Statement of Purpose is a template created for educational purposes. It does not represent a real application and should not be used for actual medical credentialing in Afghanistan or elsewhere. All healthcare professionals applying to work in Afghanistan must comply with local licensing requirements, security protocols, and international humanitarian standards set by organizations such as the World Health Organization (WHO) and the United Nations High Commissioner for Refugees (UNHCR). The situation in Kabul remains complex; any clinical work must be conducted through verified humanitarian channels.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for Afghanistan Kabul</dc:title>
  <dc:creator/>
  <dc:language>en</dc:language>
  <cp:keywords/>
  <dcterms:created xsi:type="dcterms:W3CDTF">2026-07-21T04:58:45Z</dcterms:created>
  <dcterms:modified xsi:type="dcterms:W3CDTF">2026-07-21T04:58:45Z</dcterms:modified>
</cp:coreProperties>
</file>

<file path=docProps/custom.xml><?xml version="1.0" encoding="utf-8"?>
<Properties xmlns="http://schemas.openxmlformats.org/officeDocument/2006/custom-properties" xmlns:vt="http://schemas.openxmlformats.org/officeDocument/2006/docPropsVTypes"/>
</file>