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Application</w:t>
      </w:r>
      <w:r>
        <w:t xml:space="preserve"> </w:t>
      </w:r>
      <w:r>
        <w:t xml:space="preserve">for</w:t>
      </w:r>
      <w:r>
        <w:t xml:space="preserve"> </w:t>
      </w:r>
      <w:r>
        <w:t xml:space="preserve">Australia</w:t>
      </w:r>
      <w:r>
        <w:t xml:space="preserve"> </w:t>
      </w:r>
      <w:r>
        <w:t xml:space="preserve">Melbourne</w:t>
      </w:r>
    </w:p>
    <w:bookmarkStart w:id="20" w:name="Xb47248d52c0430bcf2efa78c1c3480bb467763b"/>
    <w:p>
      <w:pPr>
        <w:pStyle w:val="Heading1"/>
      </w:pPr>
      <w:r>
        <w:t xml:space="preserve">Statement of Purpose: Pursuing an Ophthalmology Career in Australia Melbourne</w:t>
      </w:r>
    </w:p>
    <w:p>
      <w:pPr>
        <w:pStyle w:val="FirstParagraph"/>
      </w:pPr>
      <w:r>
        <w:t xml:space="preserve">As a dedicated and skilled medical professional with over seven years of comprehensive clinical experience in ophthalmology, I am writing this Statement of Purpose to formally express my commitment to establishing my career as an Ophthalmologist within the vibrant healthcare ecosystem of Australia, specifically in Melbourne. My journey has been meticulously aligned with the highest standards of eye care, and I am now eager to contribute my expertise to a community that values innovation, patient-centered care, and equitable access to specialist services—principles deeply embedded in the Australian healthcare framework.</w:t>
      </w:r>
    </w:p>
    <w:p>
      <w:pPr>
        <w:pStyle w:val="BodyText"/>
      </w:pPr>
      <w:r>
        <w:t xml:space="preserve">My academic foundation includes an MD degree from [Your Medical University] with distinction in ophthalmology residency, followed by a fellowship at [Notable Ophthalmology Training Institution], where I mastered complex surgical techniques including cataract extraction, vitreoretinal procedures, and glaucoma management. During my training, I performed over 1,200 cataract surgeries and managed more than 500 diabetic retinopathy cases—experiences that honed my technical precision and clinical judgment under pressure. Crucially, I recognized early that ophthalmology extends beyond the operating room; it demands empathy for patients navigating vision loss or chronic conditions. This philosophy resonates powerfully with Australia’s patient-focused healthcare ethos, particularly in Melbourne, a city renowned for its multicultural population and high demand for culturally competent eye care.</w:t>
      </w:r>
    </w:p>
    <w:p>
      <w:pPr>
        <w:pStyle w:val="BodyText"/>
      </w:pPr>
      <w:r>
        <w:t xml:space="preserve">What draws me specifically to **Australia Melbourne** is not merely its world-class medical institutions but the strategic alignment of my professional goals with the region’s unmet needs. Melbourne serves as Australia’s tertiary referral hub, hosting premier facilities like the Royal Victorian Eye and Ear Hospital (RVEEH) and The University of Melbourne’s Department of Ophthalmology, which are at the forefront of research in age-related macular degeneration (AMD) and pediatric ophthalmology. I am eager to contribute to initiatives such as the Victorian Government’s "Eye Health Strategy" aimed at reducing avoidable blindness, particularly among Indigenous communities and elderly populations who face systemic barriers. My prior work with refugee health clinics in my home country has equipped me with skills to bridge language gaps and respect diverse health beliefs—attributes I will actively apply to serve Melbourne’s 40% multicultural population.</w:t>
      </w:r>
    </w:p>
    <w:p>
      <w:pPr>
        <w:pStyle w:val="BodyText"/>
      </w:pPr>
      <w:r>
        <w:t xml:space="preserve">My clinical philosophy centers on integrating evidence-based practice with holistic patient engagement, a principle I have embraced during my tenure at [Previous Hospital/Clinic]. For instance, I pioneered a telemedicine pilot for rural patients in underserved regions of [Country], reducing wait times by 60% and improving adherence to diabetic retinal screening. This mirrors the Australian model of leveraging technology to overcome geographic barriers—something I am keen to support through Melbourne’s expanding telehealth networks under Medicare Benefits Schedule (MBS) guidelines. I have diligently studied Australian clinical protocols, including RANZCO standards and MBS item numbers, ensuring my practice will seamlessly comply with AHPRA requirements from day one.</w:t>
      </w:r>
    </w:p>
    <w:p>
      <w:pPr>
        <w:pStyle w:val="BodyText"/>
      </w:pPr>
      <w:r>
        <w:t xml:space="preserve">Moreover, I am deeply committed to lifelong learning—a cornerstone of the Australian medical profession. I plan to actively engage with the Royal Australian and New Zealand College of Ophthalmologists (RANZCO) through continuing education programs and research collaborations. Melbourne’s academic environment offers unparalleled opportunities; I aspire to contribute to ongoing studies at institutions like St Vincent’s Hospital or Western Health on emerging treatments for dry AMD, aligning my work with Australia’s leadership in ophthalmic innovation. I also intend to volunteer with community organizations such as Vision Australia and the Australian Retina Society to support low-vision rehabilitation programs, further embedding myself within Melbourne’s healthcare fabric.</w:t>
      </w:r>
    </w:p>
    <w:p>
      <w:pPr>
        <w:pStyle w:val="BodyText"/>
      </w:pPr>
      <w:r>
        <w:t xml:space="preserve">My decision to pursue this path is not merely professional but deeply personal. My grandmother’s preventable vision loss due to delayed cataract care in [Country] ignited my passion for ophthalmology. In **Australia Melbourne**, I see a system where such tragedies are minimized through accessible, timely care—a mission I am ready to champion. The city’s blend of cutting-edge facilities, academic rigor, and community-centric values provides the ideal environment to grow as an Ophthalmologist while making tangible impact.</w:t>
      </w:r>
    </w:p>
    <w:p>
      <w:pPr>
        <w:pStyle w:val="BodyText"/>
      </w:pPr>
      <w:r>
        <w:t xml:space="preserve">I understand that transitioning into Australia’s healthcare system requires meticulous adherence to accreditation processes. I have already commenced the pathway with AHPRA and am committed to completing all required assessments for Specialist Registration. My fluency in English (IELTS 8.0) ensures seamless communication with patients and multidisciplinary teams, while my cross-cultural competence will enhance care for Melbourne’s diverse communities—from Vietnamese seniors at Footscray to First Nations patients in regional Victoria.</w:t>
      </w:r>
    </w:p>
    <w:p>
      <w:pPr>
        <w:pStyle w:val="BodyText"/>
      </w:pPr>
      <w:r>
        <w:t xml:space="preserve">Ultimately, this **Statement of Purpose** reflects a clear vision: to become an integral part of Melbourne’s ophthalmic community as a compassionate, skilled Ophthalmologist who elevates standards of care through innovation, empathy, and unwavering dedication. I am confident that my clinical expertise, cultural agility, and alignment with Australia’s healthcare priorities position me to not only meet but exceed the expectations of patients and colleagues alike in Melbourne. I eagerly anticipate contributing to a system where every patient—regardless of background—receives world-class eye care.</w:t>
      </w:r>
    </w:p>
    <w:p>
      <w:pPr>
        <w:pStyle w:val="BodyText"/>
      </w:pPr>
      <w:r>
        <w:t xml:space="preserve">Thank you for considering my application. I look forward to the opportunity to serve the people of **Australia Melbourne** as a valued member of its healthcare workforce.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Application for Australia Melbourne</dc:title>
  <dc:creator/>
  <dc:language>en</dc:language>
  <cp:keywords/>
  <dcterms:created xsi:type="dcterms:W3CDTF">2026-07-21T04:55:30Z</dcterms:created>
  <dcterms:modified xsi:type="dcterms:W3CDTF">2026-07-21T04:55:30Z</dcterms:modified>
</cp:coreProperties>
</file>

<file path=docProps/custom.xml><?xml version="1.0" encoding="utf-8"?>
<Properties xmlns="http://schemas.openxmlformats.org/officeDocument/2006/custom-properties" xmlns:vt="http://schemas.openxmlformats.org/officeDocument/2006/docPropsVTypes"/>
</file>