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Career</w:t>
      </w:r>
      <w:r>
        <w:t xml:space="preserve"> </w:t>
      </w:r>
      <w:r>
        <w:t xml:space="preserve">in</w:t>
      </w:r>
      <w:r>
        <w:t xml:space="preserve"> </w:t>
      </w:r>
      <w:r>
        <w:t xml:space="preserve">Bangladesh</w:t>
      </w:r>
      <w:r>
        <w:t xml:space="preserve"> </w:t>
      </w:r>
      <w:r>
        <w:t xml:space="preserve">Dhaka</w:t>
      </w:r>
    </w:p>
    <w:bookmarkStart w:id="20" w:name="X2334df678e4b4151d9fce23ad1f45fbc365e712"/>
    <w:p>
      <w:pPr>
        <w:pStyle w:val="Heading1"/>
      </w:pPr>
      <w:r>
        <w:t xml:space="preserve">Statement of Purpose: Pursuing Excellence as an Ophthalmologist in Bangladesh Dhaka</w:t>
      </w:r>
    </w:p>
    <w:p>
      <w:pPr>
        <w:pStyle w:val="FirstParagraph"/>
      </w:pPr>
      <w:r>
        <w:t xml:space="preserve">As a dedicated medical professional with extensive training in ophthalmology and a profound commitment to serving underserved communities, I am writing this Statement of Purpose to formally express my intention to establish my clinical practice and contribute meaningfully to the healthcare ecosystem of Bangladesh Dhaka. My journey toward becoming an ophthalmologist has been driven by both personal experience and a deep understanding of the critical eye care challenges facing urban populations in Bangladesh, particularly in Dhaka—the nation's bustling capital where healthcare access remains disproportionately strained.</w:t>
      </w:r>
    </w:p>
    <w:p>
      <w:pPr>
        <w:pStyle w:val="BodyText"/>
      </w:pPr>
      <w:r>
        <w:t xml:space="preserve">My academic foundation was built at Dhaka Medical College, where I graduated with honors in Medicine (MBBS) before advancing to complete my postgraduate training (FCPS) in Ophthalmology at the prestigious Institute of Ophthalmology and Hospital, Dhaka. During my residency, I witnessed firsthand the overwhelming burden of preventable blindness across Bangladesh—a reality exacerbated by limited specialized infrastructure and a severe shortage of eye care professionals in urban centers like Dhaka. Over 10 million Bangladeshis suffer from visual impairment due to cataracts, diabetic retinopathy, and glaucoma—conditions that are largely treatable with timely intervention. Yet, in Dhaka's densely populated neighborhoods, patients often travel for hours through congested traffic to reach the few available ophthalmic facilities. This gap between need and access has cemented my resolve to dedicate my career to bridging it.</w:t>
      </w:r>
    </w:p>
    <w:p>
      <w:pPr>
        <w:pStyle w:val="BodyText"/>
      </w:pPr>
      <w:r>
        <w:t xml:space="preserve">My clinical experiences have been shaped by immersive rotations across Bangladesh's public and private eye care systems. I served as a junior ophthalmologist at Dhaka Medical College Hospital, where I managed over 150 complex cases weekly—from pediatric cataract surgeries to retinal detachment repairs—amidst resource constraints that demanded exceptional adaptability. Additionally, through a fellowship with the International Eye Foundation, I participated in mobile eye camps across Dhaka's informal settlements (e.g., Mirpur and Khilgaon), providing screenings to 2,000+ patients who otherwise would have received no care. These experiences revealed how socioeconomic barriers compound health disparities: many low-income families delay treatment until blindness is irreversible due to transportation costs or lack of awareness. As an ophthalmologist, I recognized that technical skill alone cannot solve this crisis; compassionate, community-centered care must be the cornerstone of our approach.</w:t>
      </w:r>
    </w:p>
    <w:p>
      <w:pPr>
        <w:pStyle w:val="BodyText"/>
      </w:pPr>
      <w:r>
        <w:t xml:space="preserve">What distinguishes my commitment to Bangladesh Dhaka is my strategic vision for integrating advanced ophthalmic practice with grassroots health education. Having trained in modern surgical techniques at the All India Institute of Medical Sciences (AIIMS) during a research fellowship, I bring expertise in phacoemulsification cataract surgery, anti-VEGF injections for diabetic eye disease, and teleophthalmology consultations—a model increasingly vital for reaching Dhaka's sprawling urban poor. However, I am equally invested in preventing sight loss before it occurs. In collaboration with local NGOs like Bangladesh Eye Hospital Society (BEHS), I developed a culturally sensitive "Vision Ambassador" program training community health workers to identify early signs of diabetic retinopathy and glaucoma in Dhaka’s markets and factories. This initiative reduced late-stage referrals by 35% in pilot zones, proving that preventive care can transform outcomes even within resource-limited settings.</w:t>
      </w:r>
    </w:p>
    <w:p>
      <w:pPr>
        <w:pStyle w:val="BodyText"/>
      </w:pPr>
      <w:r>
        <w:t xml:space="preserve">My decision to anchor my career in Bangladesh Dhaka is not merely professional—it is deeply personal. Growing up near a rural village outside Dhaka, I saw my grandmother lose her sight to cataracts after waiting months for treatment. Her story fuels my daily work: as an ophthalmologist, I refuse to let systemic inequities rob families of their vision. Dhaka’s unique challenges—rapid urbanization, pollution-induced eye diseases, and a burgeoning diabetic population—demand locally tailored solutions that international models cannot provide. I have already begun partnerships with Dhaka University’s School of Medicine to pilot a low-cost portable retinal screening device for use in community health centers, leveraging mobile technology to overcome geographic barriers. This work aligns precisely with Bangladesh's National Eye Health Policy 2021, which prioritizes "vision for all" through decentralized services—a goal I am eager to advance.</w:t>
      </w:r>
    </w:p>
    <w:p>
      <w:pPr>
        <w:pStyle w:val="BodyText"/>
      </w:pPr>
      <w:r>
        <w:t xml:space="preserve">Looking ahead, my professional trajectory centers on creating sustainable impact in Dhaka. My short-term goals include establishing a specialized outpatient clinic in the city's underserved northwestern districts (e.g., Nawabpur), offering subsidized surgeries and free diabetic eye screenings alongside health literacy workshops. Long-term, I aim to develop a training pipeline for rural ophthalmic technicians through Dhaka’s tertiary care institutions, ensuring that expertise remains within the community rather than draining to urban centers. Crucially, I seek opportunities where my Statement of Purpose is not just words on paper but a living commitment—to work alongside policymakers at the Ministry of Health &amp; Family Welfare to integrate eye care into primary health services across Dhaka’s municipal corporations.</w:t>
      </w:r>
    </w:p>
    <w:p>
      <w:pPr>
        <w:pStyle w:val="BodyText"/>
      </w:pPr>
      <w:r>
        <w:t xml:space="preserve">As an ophthalmologist, I understand that sight is more than a medical condition—it is a lifeline to education, livelihood, and dignity. In Bangladesh Dhaka, where millions are trapped in cycles of poverty due to avoidable blindness, my practice will embody the highest standards of clinical excellence paired with unwavering social responsibility. I bring not only surgical proficiency but also the cultural fluency and community trust necessary to implement change where it matters most. This is why I am compelled to serve as an ophthalmologist in Bangladesh Dhaka: because no family should have to choose between feeding their children and preserving their vision, and because together, we can make "vision for all" a reality in this vibrant, resilient city.</w:t>
      </w:r>
    </w:p>
    <w:p>
      <w:pPr>
        <w:pStyle w:val="BodyText"/>
      </w:pPr>
      <w:r>
        <w:t xml:space="preserve">With profound gratitude for your consideration of my application, I am prepared to contribute immediately to the advancement of eye care in Bangladesh Dhaka. My journey as an ophthalmologist has been one of learning, service, and relentless dedication—and it is here, in the heart of Bangladesh's capital, that I will dedicate my life’s work to restoring sight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Career in Bangladesh Dhaka</dc:title>
  <dc:creator/>
  <cp:keywords/>
  <dcterms:created xsi:type="dcterms:W3CDTF">2026-07-23T17:07:50Z</dcterms:created>
  <dcterms:modified xsi:type="dcterms:W3CDTF">2026-07-23T17:07:50Z</dcterms:modified>
</cp:coreProperties>
</file>

<file path=docProps/custom.xml><?xml version="1.0" encoding="utf-8"?>
<Properties xmlns="http://schemas.openxmlformats.org/officeDocument/2006/custom-properties" xmlns:vt="http://schemas.openxmlformats.org/officeDocument/2006/docPropsVTypes"/>
</file>