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6" w:name="X3992835e36ee4e858200e66860e81f367b8fa09"/>
    <w:p>
      <w:pPr>
        <w:pStyle w:val="Heading1"/>
      </w:pPr>
      <w:r>
        <w:t xml:space="preserve">Statement of Purpose: Pursuing Ophthalmology Practice in Canada Montreal</w:t>
      </w:r>
    </w:p>
    <w:p>
      <w:pPr>
        <w:pStyle w:val="FirstParagraph"/>
      </w:pPr>
      <w:r>
        <w:t xml:space="preserve">From the moment I witnessed the transformative power of restoring sight during my clinical rotations in a rural Indian eye hospital, I knew ophthalmology was not merely a medical specialty but a profound vocation. Today, as I prepare to advance my career as an Ophthalmologist within the Canadian healthcare landscape, Montreal emerges as the ideal confluence of professional excellence, cultural richness, and community need—a place where my skills can directly serve diverse populations while aligning with Canada’s commitment to accessible, high-quality eye care. This Statement of Purpose articulates my journey toward becoming a licensed Ophthalmologist in Montreal and my unwavering dedication to contributing meaningfully to Quebec’s healthcare ecosystem.</w:t>
      </w:r>
    </w:p>
    <w:bookmarkStart w:id="20" w:name="academic-and-clinical-foundation"/>
    <w:p>
      <w:pPr>
        <w:pStyle w:val="Heading2"/>
      </w:pPr>
      <w:r>
        <w:t xml:space="preserve">Academic and Clinical Foundation</w:t>
      </w:r>
    </w:p>
    <w:p>
      <w:pPr>
        <w:pStyle w:val="FirstParagraph"/>
      </w:pPr>
      <w:r>
        <w:t xml:space="preserve">I completed my medical degree with honors at [Your Medical School], where I immersed myself in ophthalmology through early exposure to complex cases of diabetic retinopathy, glaucoma, and pediatric strabismus. My undergraduate thesis on "Innovative Surgical Techniques in Cataract Management" was published in the</w:t>
      </w:r>
      <w:r>
        <w:t xml:space="preserve"> </w:t>
      </w:r>
      <w:r>
        <w:rPr>
          <w:iCs/>
          <w:i/>
        </w:rPr>
        <w:t xml:space="preserve">Journal of Ocular Surgery</w:t>
      </w:r>
      <w:r>
        <w:t xml:space="preserve">, reflecting my commitment to evidence-based practice. During my residency at [Your Residency Hospital], I performed over 1,200 surgical procedures, including phacoemulsification and vitreoretinal surgeries, under the mentorship of distinguished specialists. Crucially, I recognized that while technical proficiency is essential, ophthalmology’s true impact lies in holistic patient care—addressing not just visual acuity but the psychosocial dimensions of sight loss. This philosophy crystallized during a mission to assist refugee communities in Mumbai, where language barriers and cultural distrust compounded vision-related challenges. It underscored my need to practice in a multicultural environment that values linguistic sensitivity—a principle deeply embedded in Quebec’s healthcare ethos.</w:t>
      </w:r>
    </w:p>
    <w:bookmarkEnd w:id="20"/>
    <w:bookmarkStart w:id="21" w:name="Xff9fcd76f323b55ec47d6fa57cc8d2c7d98bee9"/>
    <w:p>
      <w:pPr>
        <w:pStyle w:val="Heading2"/>
      </w:pPr>
      <w:r>
        <w:t xml:space="preserve">Why Canada Montreal? A Strategic Alignment</w:t>
      </w:r>
    </w:p>
    <w:p>
      <w:pPr>
        <w:pStyle w:val="FirstParagraph"/>
      </w:pPr>
      <w:r>
        <w:t xml:space="preserve">Canada’s universal healthcare system, renowned for its equity and patient-centered approach, resonates with my professional ethos. However, Montreal represents a unique opportunity to merge global medical expertise with a region facing distinct ophthalmic challenges. Quebec’s population is aging rapidly—a trend accelerating the demand for cataract surgeries (projected to rise by 30% in Montreal by 2035) and management of age-related macular degeneration. Simultaneously, Montreal’s demographic diversity—home to over 1.7 million Francophones and a growing immigrant population—creates an urgent need for culturally competent eye care providers who understand the nuances of communication across language barriers (English/French/immigrant dialects). This is where my fluency in French (CEFR B2 level, with active pursuit of C1 certification) becomes pivotal. I have already begun Montreal-specific preparatory steps: enrolling in a French for Healthcare Professionals course at Concordia University and volunteering at the</w:t>
      </w:r>
      <w:r>
        <w:t xml:space="preserve"> </w:t>
      </w:r>
      <w:r>
        <w:rPr>
          <w:iCs/>
          <w:i/>
        </w:rPr>
        <w:t xml:space="preserve">Centre d’Ophtalmologie de Montréal</w:t>
      </w:r>
      <w:r>
        <w:t xml:space="preserve"> </w:t>
      </w:r>
      <w:r>
        <w:t xml:space="preserve">to observe Quebec’s patient workflow.</w:t>
      </w:r>
    </w:p>
    <w:bookmarkEnd w:id="21"/>
    <w:bookmarkStart w:id="22" w:name="X0879762ebb4d9981db7385c5388fa2b0702052b"/>
    <w:p>
      <w:pPr>
        <w:pStyle w:val="Heading2"/>
      </w:pPr>
      <w:r>
        <w:t xml:space="preserve">Contributing to Montreal’s Ophthalmic Landscape</w:t>
      </w:r>
    </w:p>
    <w:p>
      <w:pPr>
        <w:pStyle w:val="FirstParagraph"/>
      </w:pPr>
      <w:r>
        <w:t xml:space="preserve">I am keenly aware that Montreal is not just a city but a hub for ophthalmic innovation. Institutions like the Université de Montréal’s Ocular Health Research Group and the McGill University Health Centre (MUHC) lead in teleophthalmology and diabetic retinopathy screening—areas where my research background could add value. I propose to contribute through two key avenues:</w:t>
      </w:r>
      <w:r>
        <w:t xml:space="preserve"> </w:t>
      </w:r>
      <w:r>
        <w:rPr>
          <w:bCs/>
          <w:b/>
        </w:rPr>
        <w:t xml:space="preserve">clinical service</w:t>
      </w:r>
      <w:r>
        <w:t xml:space="preserve"> </w:t>
      </w:r>
      <w:r>
        <w:t xml:space="preserve">and</w:t>
      </w:r>
      <w:r>
        <w:t xml:space="preserve"> </w:t>
      </w:r>
      <w:r>
        <w:rPr>
          <w:bCs/>
          <w:b/>
        </w:rPr>
        <w:t xml:space="preserve">community education</w:t>
      </w:r>
      <w:r>
        <w:t xml:space="preserve">. In Montreal’s public health framework, I aim to support initiatives targeting high-risk communities, such as partnering with the Institut de la Vision et de l’Oreille (IVOS) to expand screening for diabetic retinopathy in underserved neighborhoods like Saint-Michel. Simultaneously, I will collaborate with the Quebec Ophthalmological Society to develop French-language patient education materials on glaucoma prevention—a critical gap given that 40% of Quebec’s Francophone population remains unaware of asymptomatic glaucoma risks.</w:t>
      </w:r>
    </w:p>
    <w:bookmarkEnd w:id="22"/>
    <w:bookmarkStart w:id="23" w:name="commitment-to-canadian-medical-standards"/>
    <w:p>
      <w:pPr>
        <w:pStyle w:val="Heading2"/>
      </w:pPr>
      <w:r>
        <w:t xml:space="preserve">Commitment to Canadian Medical Standards</w:t>
      </w:r>
    </w:p>
    <w:p>
      <w:pPr>
        <w:pStyle w:val="FirstParagraph"/>
      </w:pPr>
      <w:r>
        <w:t xml:space="preserve">I understand that licensure as an Ophthalmologist in Canada requires rigorous adherence to the Royal College of Physicians and Surgeons of Canada (RCPSC) standards. I have already initiated my pathway by registering with the College of Physicians and Surgeons of Quebec (CPQ), completing the Medical Council of Canada Qualifying Examination (MCCQE) Part 1, and preparing for Part 2. My residency included training under Canadian-accredited programs, ensuring familiarity with Canada’s clinical protocols. I am equally committed to Quebec’s French-language mandate; my current French proficiency allows me to conduct patient consultations effectively, and I am dedicated to achieving full fluency through the CPQ’s mandatory language assessment. This is not merely a regulatory requirement but a professional imperative: in Montreal, where cultural connection drives patient trust, communication transcends words.</w:t>
      </w:r>
    </w:p>
    <w:bookmarkEnd w:id="23"/>
    <w:bookmarkStart w:id="24" w:name="Xa8790955e1aeff07a9b6730133168188c9d8fc6"/>
    <w:p>
      <w:pPr>
        <w:pStyle w:val="Heading2"/>
      </w:pPr>
      <w:r>
        <w:t xml:space="preserve">Future Vision: Ophthalmologist as Community Anchor</w:t>
      </w:r>
    </w:p>
    <w:p>
      <w:pPr>
        <w:pStyle w:val="FirstParagraph"/>
      </w:pPr>
      <w:r>
        <w:t xml:space="preserve">My long-term aspiration extends beyond clinical practice. I envision establishing a multidisciplinary eye clinic in Montreal’s West Island—a region with limited access to specialized care—where ophthalmology, optometry, and social work converge to address vision loss holistically. This model would integrate Quebec’s public health priorities: reducing wait times for cataract surgery (currently averaging 5 months in some regions) and bridging the rural-urban divide through mobile screening units. I also aim to mentor future ophthalmologists at McGill University, emphasizing compassionate care grounded in Montreal’s multicultural reality. My goal is not just to work as an Ophthalmologist in Canada Montreal, but to become a trusted pillar of its healthcare fabric—someone who embodies the Canadian value of "serving others" while honoring Quebec’s linguistic and cultural identity.</w:t>
      </w:r>
    </w:p>
    <w:bookmarkEnd w:id="24"/>
    <w:bookmarkStart w:id="25" w:name="conclusion-a-promise-for-montreal"/>
    <w:p>
      <w:pPr>
        <w:pStyle w:val="Heading2"/>
      </w:pPr>
      <w:r>
        <w:t xml:space="preserve">Conclusion: A Promise for Montreal</w:t>
      </w:r>
    </w:p>
    <w:p>
      <w:pPr>
        <w:pStyle w:val="FirstParagraph"/>
      </w:pPr>
      <w:r>
        <w:t xml:space="preserve">The journey to becoming an Ophthalmologist in Canada Montreal is not merely a career step but a promise—to my patients, to Quebec’s healthcare system, and to myself. I bring surgical precision honed through 10+ years of medical training, cultural agility cultivated across continents, and an unshakeable commitment to Montreal’s vision for equitable care. As you review this Statement of Purpose, know that I do not seek merely a license but a lifelong partnership with Montrealers who deserve sight—both literally and metaphorically—to thrive in their communities. Canada has welcomed countless physicians seeking purpose; I am ready to contribute my skills where they are most needed: in the vibrant, resilient heart of Montreal.</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for Canada Montreal</dc:title>
  <dc:creator/>
  <dc:language>en</dc:language>
  <cp:keywords/>
  <dcterms:created xsi:type="dcterms:W3CDTF">2026-07-21T02:52:53Z</dcterms:created>
  <dcterms:modified xsi:type="dcterms:W3CDTF">2026-07-21T02:52:53Z</dcterms:modified>
</cp:coreProperties>
</file>

<file path=docProps/custom.xml><?xml version="1.0" encoding="utf-8"?>
<Properties xmlns="http://schemas.openxmlformats.org/officeDocument/2006/custom-properties" xmlns:vt="http://schemas.openxmlformats.org/officeDocument/2006/docPropsVTypes"/>
</file>