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1670f147b1aecffe180fa41351ec87a9966906"/>
    <w:p>
      <w:pPr>
        <w:pStyle w:val="Heading1"/>
      </w:pPr>
      <w:r>
        <w:t xml:space="preserve">Statement of Purpose: Advancing Ophthalmic Care in China Shanghai</w:t>
      </w:r>
    </w:p>
    <w:p>
      <w:pPr>
        <w:pStyle w:val="FirstParagraph"/>
      </w:pPr>
      <w:r>
        <w:t xml:space="preserve">As I prepare this formal Statement of Purpose, I am compelled to articulate my unwavering commitment to becoming a distinguished Ophthalmologist dedicated to transforming eye healthcare in China Shanghai. This document serves not merely as an application but as a testament to my professional journey, vision, and profound alignment with the transformative potential of Shanghai's medical landscape. With over eight years of specialized training and clinical experience across diverse settings—from urban hospitals in Europe to rural clinics in Southeast Asia—I have honed my expertise in complex cataract surgeries, retinal disease management, and pediatric ophthalmology. Now, I seek to channel this experience into advancing ophthalmic excellence within China Shanghai's dynamic healthcare ecosystem.</w:t>
      </w:r>
    </w:p>
    <w:p>
      <w:pPr>
        <w:pStyle w:val="BodyText"/>
      </w:pPr>
      <w:r>
        <w:t xml:space="preserve">My academic foundation began with an MD from the University of Edinburgh, where I graduated with honors and completed a rigorous residency at the Royal Infirmary of Edinburgh. During my training, I spearheaded a research project on diabetic retinopathy screening protocols that reduced diagnostic delays by 35% in underserved communities—a methodology now adapted in several NHS facilities. Subsequently, I pursued a fellowship in Vitreoretinal Surgery at Singapore National Eye Centre (SNEC), where I mastered minimally invasive surgical techniques and collaborated with AI developers to create a predictive analytics tool for glaucoma progression. This work culminated in three peer-reviewed publications and earned me the Asian Ophthalmological Society's Young Investigator Award. Crucially, my time in Singapore provided invaluable exposure to China's growing medical market, where I observed Shanghai's remarkable advancements in healthcare infrastructure and its strategic position as Asia’s medical innovation hub.</w:t>
      </w:r>
    </w:p>
    <w:p>
      <w:pPr>
        <w:pStyle w:val="BodyText"/>
      </w:pPr>
      <w:r>
        <w:t xml:space="preserve">The decision to pursue a career in China Shanghai stems from both professional ambition and deep cultural resonance. Having visited the city during the 2019 International Ophthalmology Congress, I was profoundly impressed by Shanghai's cutting-edge facilities like the Eye &amp; ENT Hospital of Fudan University—where they pioneered nanotechnology-based intraocular lens designs—and its visionary leadership in integrating telemedicine across metropolitan and rural networks. Unlike many global cities, Shanghai demonstrates an unprecedented commitment to bridging healthcare disparities; initiatives like the "Shanghai Healthy Vision Project" target age-related macular degeneration in elderly populations through mobile screening units. As an Ophthalmologist who has witnessed firsthand how socioeconomic barriers delay treatment in resource-limited regions, I am eager to contribute to such equitable models. Moreover, Shanghai's status as a global financial center attracts international partnerships that could accelerate my work—such as collaborating with Swiss ophthalmic device manufacturers on affordable dry eye diagnostics tailored for China's climate-sensitive urban workforce.</w:t>
      </w:r>
    </w:p>
    <w:p>
      <w:pPr>
        <w:pStyle w:val="BodyText"/>
      </w:pPr>
      <w:r>
        <w:t xml:space="preserve">My professional philosophy centers on three pillars: clinical excellence, community impact, and technological innovation. In Shanghai, I envision establishing a multidisciplinary "Vision Care Hub" within a leading hospital network to address the city’s rising myopia epidemic among children (affecting 70% of adolescents) through school-based screenings and evidence-based prevention programs. Leveraging my AI research background, I plan to adapt existing tools for early detection of childhood amblyopia using smartphone cameras—making screenings accessible even in suburban districts like Minhang where specialized care remains scarce. Critically, I will collaborate with Shanghai’s Department of Health on a longitudinal study tracking postoperative outcomes in elderly cataract patients across socioeconomic strata, directly informing policy decisions that prioritize accessibility. This aligns perfectly with my experience leading similar initiatives in Bangkok, where community ophthalmology programs reduced surgical waitlists by 50% within 18 months.</w:t>
      </w:r>
    </w:p>
    <w:p>
      <w:pPr>
        <w:pStyle w:val="BodyText"/>
      </w:pPr>
      <w:r>
        <w:t xml:space="preserve">What distinguishes me as an ideal candidate for China Shanghai is my unique blend of global perspective and local sensitivity. I have studied Mandarin intensively for three years (currently at HSK Level 4) to foster genuine communication with patients and colleagues, recognizing that effective healthcare transcends medical expertise—it demands cultural fluency. During a recent visit to Shanghai’s Xuhui District, I engaged with local community health workers who shared challenges in elderly patient follow-up; their insights directly shaped my proposal for a culturally attuned telehealth system now being piloted at the Shanghai Jiao Tong University Hospital. Furthermore, I actively participate in the China Ophthalmology Association’s online forums, where I share knowledge on managing high-altitude eye conditions—a critical consideration given Shanghai’s proximity to regions with significant elevation variations.</w:t>
      </w:r>
    </w:p>
    <w:p>
      <w:pPr>
        <w:pStyle w:val="BodyText"/>
      </w:pPr>
      <w:r>
        <w:t xml:space="preserve">Long-term, my ambition extends beyond clinical practice to shaping Shanghai's role as an ophthalmic global leader. I aspire to co-found a postgraduate training program focused on sustainable eye care models for emerging economies, using Shanghai as our base of operations. This initiative would train not only Chinese Ophthalmologists but also medical professionals from ASEAN nations—reinforcing China’s commitment to regional health diplomacy through its Belt and Road Initiative. My research in tele-ophthalmology, currently funded by the European Commission, will transition to a Shanghai-based project with Fudan University and industry partners like Zeiss China, ensuring innovations directly serve local needs.</w:t>
      </w:r>
    </w:p>
    <w:p>
      <w:pPr>
        <w:pStyle w:val="BodyText"/>
      </w:pPr>
      <w:r>
        <w:t xml:space="preserve">In conclusion, this Statement of Purpose encapsulates my professional trajectory and unwavering dedication to elevating ophthalmic standards in China Shanghai. I bring proven expertise in high-volume surgical practice, AI-driven diagnostics, and community-centric healthcare design—skills urgently needed as Shanghai aims to become the world’s premier eye care destination by 2030. My vision is not merely to work in this vibrant city but to actively contribute to its mission of making quality eye care universally accessible. With my clinical acumen, cultural adaptability, and strategic partnership approach, I am confident I will deliver immediate value while laying groundwork for systemic transformation. I eagerly anticipate the opportunity to join Shanghai's medical vanguard and help ensure that every resident—regardless of age or income—can see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China Shanghai</dc:title>
  <dc:creator/>
  <cp:keywords/>
  <dcterms:created xsi:type="dcterms:W3CDTF">2026-07-23T10:10:45Z</dcterms:created>
  <dcterms:modified xsi:type="dcterms:W3CDTF">2026-07-23T10:10:45Z</dcterms:modified>
</cp:coreProperties>
</file>

<file path=docProps/custom.xml><?xml version="1.0" encoding="utf-8"?>
<Properties xmlns="http://schemas.openxmlformats.org/officeDocument/2006/custom-properties" xmlns:vt="http://schemas.openxmlformats.org/officeDocument/2006/docPropsVTypes"/>
</file>