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Ophthalmology</w:t>
      </w:r>
      <w:r>
        <w:t xml:space="preserve"> </w:t>
      </w:r>
      <w:r>
        <w:t xml:space="preserve">Residency</w:t>
      </w:r>
      <w:r>
        <w:t xml:space="preserve"> </w:t>
      </w:r>
      <w:r>
        <w:t xml:space="preserve">in</w:t>
      </w:r>
      <w:r>
        <w:t xml:space="preserve"> </w:t>
      </w:r>
      <w:r>
        <w:t xml:space="preserve">Germany</w:t>
      </w:r>
      <w:r>
        <w:t xml:space="preserve"> </w:t>
      </w:r>
      <w:r>
        <w:t xml:space="preserve">Berlin</w:t>
      </w:r>
    </w:p>
    <w:bookmarkStart w:id="26" w:name="Xb09813b08fafdbc918ce6fffc5b44f28e26e6f3"/>
    <w:p>
      <w:pPr>
        <w:pStyle w:val="Heading1"/>
      </w:pPr>
      <w:r>
        <w:t xml:space="preserve">Statement of Purpose: Pursuing Ophthalmology Residency in Germany Berlin</w:t>
      </w:r>
    </w:p>
    <w:p>
      <w:pPr>
        <w:pStyle w:val="FirstParagraph"/>
      </w:pPr>
      <w:r>
        <w:t xml:space="preserve">As I prepare to submit this Statement of Purpose, I am filled with profound enthusiasm for the opportunity to train as an Ophthalmologist within the esteemed healthcare ecosystem of Germany Berlin. My journey toward specializing in ophthalmology has been meticulously shaped by academic rigor, clinical exposure, and a deep-seated commitment to advancing eye care—values that align seamlessly with the innovative spirit of German medical institutions. This document articulates my professional trajectory, motivations for choosing Berlin as my training destination, and my vision for contributing to ophthalmic medicine in Germany.</w:t>
      </w:r>
    </w:p>
    <w:bookmarkStart w:id="20" w:name="academic-foundation-and-clinical-journey"/>
    <w:p>
      <w:pPr>
        <w:pStyle w:val="Heading2"/>
      </w:pPr>
      <w:r>
        <w:t xml:space="preserve">Academic Foundation and Clinical Journey</w:t>
      </w:r>
    </w:p>
    <w:p>
      <w:pPr>
        <w:pStyle w:val="FirstParagraph"/>
      </w:pPr>
      <w:r>
        <w:t xml:space="preserve">My medical education at [Your University] instilled a passion for ophthalmology through early clinical rotations in university eye clinics. Witnessing the transformative impact of cataract surgery on elderly patients—restoring independence to individuals previously confined by vision loss—solidified my resolve to become an Ophthalmologist. During my internship, I volunteered at a rural eye camp, where I assisted in screening 500+ patients for diabetic retinopathy and glaucoma. This experience underscored the critical need for accessible ophthalmic care, a principle deeply embedded in Germany’s universal healthcare model. My subsequent research on teleophthalmology in low-resource settings further revealed how technology could bridge gaps in eye care delivery—a paradigm that resonates with Berlin’s leadership in medical innovation.</w:t>
      </w:r>
    </w:p>
    <w:bookmarkEnd w:id="20"/>
    <w:bookmarkStart w:id="21" w:name="X9f4ecd00747dbbeb2845bdb74d43cb8e38b16c3"/>
    <w:p>
      <w:pPr>
        <w:pStyle w:val="Heading2"/>
      </w:pPr>
      <w:r>
        <w:t xml:space="preserve">Why Germany Berlin: A Confluence of Excellence and Opportunity</w:t>
      </w:r>
    </w:p>
    <w:p>
      <w:pPr>
        <w:pStyle w:val="FirstParagraph"/>
      </w:pPr>
      <w:r>
        <w:t xml:space="preserve">I have chosen Germany, specifically Berlin, as the cornerstone of my professional development for three compelling reasons. First, Germany’s healthcare system prioritizes patient-centered care and cutting-edge research—principles mirrored in the Charité – Universitätsmedizin Berlin’s ophthalmology department. As one of Europe’s largest university hospitals, Charité consistently pioneers advancements in retinal surgery and artificial intelligence-driven diagnostics, offering a dynamic environment where theory meets practice. Second, Berlin’s cosmopolitan culture provides an ideal setting for a global Ophthalmologist to thrive. The city’s vibrant academic community—including institutions like the Max Planck Institute for Biophysical Chemistry—fosters interdisciplinary collaboration essential for modern ophthalmology. Third, Germany’s structured residency program (Facharzttraining) guarantees comprehensive, standardized training under experienced mentors—a stark contrast to fragmented systems elsewhere.</w:t>
      </w:r>
    </w:p>
    <w:bookmarkEnd w:id="21"/>
    <w:bookmarkStart w:id="22" w:name="X4b19e8c4072deaa6b4d2309e9670d3de62ba445"/>
    <w:p>
      <w:pPr>
        <w:pStyle w:val="Heading2"/>
      </w:pPr>
      <w:r>
        <w:t xml:space="preserve">Alignment with Berlin's Ophthalmic Landscape</w:t>
      </w:r>
    </w:p>
    <w:p>
      <w:pPr>
        <w:pStyle w:val="FirstParagraph"/>
      </w:pPr>
      <w:r>
        <w:t xml:space="preserve">My clinical interests directly converge with Berlin’s ophthalmic priorities. I am particularly drawn to Charité’s work in age-related macular degeneration (AMD) and glaucoma management—conditions affecting over 15% of Berliners aged 65+. My research on OCT-guided AMD treatment protocols aligns with the department’s ongoing studies, and I eagerly anticipate contributing to projects exploring gene therapy applications. Furthermore, Berlin’s aging population presents a critical need for preventive care initiatives; I plan to integrate public health outreach into my practice, addressing disparities in access to screenings for underserved communities. This mission is wholly compatible with Germany’s healthcare ethos of equity and prevention.</w:t>
      </w:r>
    </w:p>
    <w:bookmarkEnd w:id="22"/>
    <w:bookmarkStart w:id="23" w:name="X6c33fce6a3ae4ea338db43eac718df8678da231"/>
    <w:p>
      <w:pPr>
        <w:pStyle w:val="Heading2"/>
      </w:pPr>
      <w:r>
        <w:t xml:space="preserve">Long-Term Vision: Integrating into Germany's Medical Fabric</w:t>
      </w:r>
    </w:p>
    <w:p>
      <w:pPr>
        <w:pStyle w:val="FirstParagraph"/>
      </w:pPr>
      <w:r>
        <w:t xml:space="preserve">Beyond residency, I envision a career as an Ophthalmologist at Berlin’s academic medical centers, where I can merge clinical practice with translational research. My goal is to establish a multidisciplinary clinic focused on diabetic eye disease—collaborating with endocrinologists and vascular specialists—a model already proving successful in Berlin’s university hospitals. Germany Berlin offers the perfect stage for this: its robust infrastructure supports such initiatives through funding bodies like the German Research Foundation (DFG). Post-residency, I also aspire to train international medical graduates, enriching Berlin’s diverse healthcare workforce while honoring my own journey as a globally minded physician.</w:t>
      </w:r>
    </w:p>
    <w:bookmarkEnd w:id="23"/>
    <w:bookmarkStart w:id="24" w:name="Xab4cb538a2ebf07d6a85844f46c7960ef607a72"/>
    <w:p>
      <w:pPr>
        <w:pStyle w:val="Heading2"/>
      </w:pPr>
      <w:r>
        <w:t xml:space="preserve">Personal Commitment and Cultural Adaptation</w:t>
      </w:r>
    </w:p>
    <w:p>
      <w:pPr>
        <w:pStyle w:val="FirstParagraph"/>
      </w:pPr>
      <w:r>
        <w:t xml:space="preserve">I have actively prepared for life in Germany Berlin through language immersion (achieving C1 German proficiency) and cultural engagement. I completed a shadowing program at Berlin’s St. Hedwig Hospital, where I observed patient interactions that exemplify the German emphasis on empathy within structured care protocols. This experience deepened my understanding of how linguistic nuance—such as explaining complex diagnoses with clarity—builds trust in the ophthalmic setting. My adaptability is further evidenced by managing cross-cultural teams during international medical missions, a skill I will apply to navigate Berlin’s collaborative clinical environments.</w:t>
      </w:r>
    </w:p>
    <w:bookmarkEnd w:id="24"/>
    <w:bookmarkStart w:id="25" w:name="conclusion-a-convergent-path-forward"/>
    <w:p>
      <w:pPr>
        <w:pStyle w:val="Heading2"/>
      </w:pPr>
      <w:r>
        <w:t xml:space="preserve">Conclusion: A Convergent Path Forward</w:t>
      </w:r>
    </w:p>
    <w:p>
      <w:pPr>
        <w:pStyle w:val="FirstParagraph"/>
      </w:pPr>
      <w:r>
        <w:t xml:space="preserve">This Statement of Purpose encapsulates my unwavering dedication to ophthalmology and my strategic choice of Germany Berlin as the crucible for professional growth. I am not merely seeking residency training—I aim to become an integral part of Berlin’s medical community, contributing to its legacy of excellence while learning from its pioneers. As I prepare to join the ranks of German Ophthalmologists, I carry forward a promise: to elevate patient outcomes through innovation, compassion, and relentless pursuit of knowledge. Germany Berlin represents more than a location; it is the embodiment of my professional ideal—a place where academic rigor meets humanitarian purpose in the most profound way.</w:t>
      </w:r>
    </w:p>
    <w:p>
      <w:pPr>
        <w:pStyle w:val="BodyText"/>
      </w:pPr>
      <w:r>
        <w:t xml:space="preserve">With profound respect for this opportunity, I submit this Statement of Purpose with confidence that my skills, vision, and dedication align precisely with the standards of excellence embodied by Germany’s ophthalmic institutions. I eagerly anticipate contributing to the future of eye care in Berlin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Ophthalmology Residency in Germany Berlin</dc:title>
  <dc:creator/>
  <dc:language>en</dc:language>
  <cp:keywords/>
  <dcterms:created xsi:type="dcterms:W3CDTF">2026-07-23T05:47:46Z</dcterms:created>
  <dcterms:modified xsi:type="dcterms:W3CDTF">2026-07-23T05:47:46Z</dcterms:modified>
</cp:coreProperties>
</file>

<file path=docProps/custom.xml><?xml version="1.0" encoding="utf-8"?>
<Properties xmlns="http://schemas.openxmlformats.org/officeDocument/2006/custom-properties" xmlns:vt="http://schemas.openxmlformats.org/officeDocument/2006/docPropsVTypes"/>
</file>