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Path</w:t>
      </w:r>
      <w:r>
        <w:t xml:space="preserve"> </w:t>
      </w:r>
      <w:r>
        <w:t xml:space="preserve">in</w:t>
      </w:r>
      <w:r>
        <w:t xml:space="preserve"> </w:t>
      </w:r>
      <w:r>
        <w:t xml:space="preserve">India</w:t>
      </w:r>
      <w:r>
        <w:t xml:space="preserve"> </w:t>
      </w:r>
      <w:r>
        <w:t xml:space="preserve">Bangalore</w:t>
      </w:r>
    </w:p>
    <w:bookmarkStart w:id="26" w:name="X4f1bef63165a45d4e345a34ae6fa424f50c98d6"/>
    <w:p>
      <w:pPr>
        <w:pStyle w:val="Heading1"/>
      </w:pPr>
      <w:r>
        <w:t xml:space="preserve">Statement of Purpose for Ophthalmologist Career Development in India Bangalore</w:t>
      </w:r>
    </w:p>
    <w:p>
      <w:pPr>
        <w:pStyle w:val="FirstParagraph"/>
      </w:pPr>
      <w:r>
        <w:t xml:space="preserve">As a dedicated medical professional with a profound passion for visual health, I submit this Statement of Purpose to articulate my unwavering commitment to advancing ophthalmic care within the dynamic healthcare ecosystem of India Bangalore. My journey toward becoming an Ophthalmologist has been meticulously shaped by academic rigor, hands-on clinical experience, and a deep understanding of India's unique ophthalmic challenges—particularly in urban centers like Bangalore where population density and lifestyle diseases create critical demand for specialized eye care.</w:t>
      </w:r>
    </w:p>
    <w:bookmarkStart w:id="20" w:name="X131ba20238562e48858eaa00921ae99b73e87b9"/>
    <w:p>
      <w:pPr>
        <w:pStyle w:val="Heading2"/>
      </w:pPr>
      <w:r>
        <w:t xml:space="preserve">Academic Foundation and Clinical Evolution</w:t>
      </w:r>
    </w:p>
    <w:p>
      <w:pPr>
        <w:pStyle w:val="FirstParagraph"/>
      </w:pPr>
      <w:r>
        <w:t xml:space="preserve">My medical education at [Your Medical College, India] instilled in me a rigorous scientific approach to patient care. During my residency at [Teaching Hospital Name], I completed over 5,000 clinical hours across comprehensive eye clinics, performing cataract surgeries (287 procedures), diabetic retinopathy laser treatments (142 cases), and corneal transplants (35). These experiences crystallized my resolve to specialize in ophthalmology—a field where early intervention prevents irreversible blindness. In India, where cataracts account for 60% of global blindness cases (per WHO), my training directly addresses a national priority. I was particularly inspired by Dr. [Name], who pioneered low-cost intraocular lens programs in rural Karnataka, demonstrating that innovation must be paired with accessibility—a principle I now champion.</w:t>
      </w:r>
    </w:p>
    <w:bookmarkEnd w:id="20"/>
    <w:bookmarkStart w:id="21" w:name="X4cef7a61c3328049372cf8d9fb089feaafceef6"/>
    <w:p>
      <w:pPr>
        <w:pStyle w:val="Heading2"/>
      </w:pPr>
      <w:r>
        <w:t xml:space="preserve">Why Bangalore? The Nexus of Innovation and Need</w:t>
      </w:r>
    </w:p>
    <w:p>
      <w:pPr>
        <w:pStyle w:val="FirstParagraph"/>
      </w:pPr>
      <w:r>
        <w:t xml:space="preserve">My decision to anchor my Ophthalmologist career in India Bangalore stems from its unparalleled convergence of medical excellence, technological advancement, and demographic urgency. As India's "Silicon Valley," Bangalore attracts 3.5 million residents with rapidly aging demographics and rising rates of diabetes (affecting 12% of adults), directly escalating demand for retinal and cataract services. Unlike traditional urban centers in India, Bangalore offers a unique ecosystem: world-class institutions like Narayana Nethralaya and Rani Channamma Eye Hospital coexist with government-led initiatives such as the Karnataka State Blindness Control Program. This environment allows an Ophthalmologist to bridge cutting-edge technology—like AI-driven retinal screening (now operational in Bangalore clinics)—with community health outreach. I aim to contribute to this synergy by establishing a mobile eye care unit in underserved neighborhoods of India Bangalore, targeting slums with 50%+ diabetes prevalence where vision loss is often untreated due to accessibility barriers.</w:t>
      </w:r>
    </w:p>
    <w:bookmarkEnd w:id="21"/>
    <w:bookmarkStart w:id="22" w:name="Xda326f210e8d96486a5c7a0dd05f9bf4659dd06"/>
    <w:p>
      <w:pPr>
        <w:pStyle w:val="Heading2"/>
      </w:pPr>
      <w:r>
        <w:t xml:space="preserve">Professional Vision: Beyond Clinical Practice</w:t>
      </w:r>
    </w:p>
    <w:p>
      <w:pPr>
        <w:pStyle w:val="FirstParagraph"/>
      </w:pPr>
      <w:r>
        <w:t xml:space="preserve">My Statement of Purpose extends beyond clinical proficiency to encompass leadership in ophthalmic public health. In India, where 75% of blindness is preventable (National Blindness Survey), an Ophthalmologist must be a community advocate. I have already partnered with NGOs like Sight Savers India for vision camps in Tumakuru district, screening 1,200 patients in three months. These efforts revealed systemic gaps—such as 70% of rural patients delaying care due to travel costs—that Bangalore's infrastructure can help solve through tele-ophthalmology networks. I envision collaborating with institutions like the L.V. Prasad Eye Institute (located in Bangalore) to develop a low-cost diabetic retinopathy screening protocol for India Bangalore's IT workforce, whose sedentary lifestyles increase eye disease risk. This aligns with the National Programme for Control of Blindness, which prioritizes urban centers like Bangalore as hubs for scalable interventions.</w:t>
      </w:r>
    </w:p>
    <w:bookmarkEnd w:id="22"/>
    <w:bookmarkStart w:id="23" w:name="X8a628d65300e266f0f1f089d8bee922d29c9fac"/>
    <w:p>
      <w:pPr>
        <w:pStyle w:val="Heading2"/>
      </w:pPr>
      <w:r>
        <w:t xml:space="preserve">Integration into India Bangalore’s Healthcare Fabric</w:t>
      </w:r>
    </w:p>
    <w:p>
      <w:pPr>
        <w:pStyle w:val="FirstParagraph"/>
      </w:pPr>
      <w:r>
        <w:t xml:space="preserve">India Bangalore is not merely a geographic destination—it represents the epicenter of my professional identity as an Ophthalmologist. The city's blend of global medical standards and local cultural understanding creates an ideal setting to implement patient-centered care. For instance, during my externship at Manipal Hospital, Bangalore, I adapted communication strategies for multilingual patients (Kannada, Tamil, Hindi speakers), recognizing that effective eye care requires linguistic empathy as much as technical skill. I also observed how Bangalore’s tech-savvy population embraces digital health tools; this inspired me to propose a smartphone-based glaucoma monitoring app during my residency—a concept now being piloted in collaboration with Indian Institute of Science (IISc) researchers in Bangalore. Such innovations are vital for an Ophthalmologist working in India, where patient education is as critical as surgical precision.</w:t>
      </w:r>
    </w:p>
    <w:bookmarkEnd w:id="23"/>
    <w:bookmarkStart w:id="24" w:name="long-term-commitment-to-community-health"/>
    <w:p>
      <w:pPr>
        <w:pStyle w:val="Heading2"/>
      </w:pPr>
      <w:r>
        <w:t xml:space="preserve">Long-Term Commitment to Community Health</w:t>
      </w:r>
    </w:p>
    <w:p>
      <w:pPr>
        <w:pStyle w:val="FirstParagraph"/>
      </w:pPr>
      <w:r>
        <w:t xml:space="preserve">My ultimate goal is to establish a comprehensive eye care center in Bangalore that merges high-volume surgical excellence with preventive public health. I will leverage my master’s research on "Cost-Effective Cataract Delivery Systems in Urban India" (conducted at [University Name]) to reduce procedure costs by 30%—a necessity for India Bangalore's diverse socioeconomic landscape. Furthermore, I plan to mentor medical students from local colleges (e.g., KMC Manipal) through annual ophthalmic fellowships, ensuring sustainable growth of the specialty within the city. This commitment reflects my belief that an Ophthalmologist in India Bangalore must be a catalyst for systemic change: not only restoring sight but also building community resilience against preventable blindness.</w:t>
      </w:r>
    </w:p>
    <w:bookmarkEnd w:id="24"/>
    <w:bookmarkStart w:id="25" w:name="conclusion-a-lifelong-promise-to-vision"/>
    <w:p>
      <w:pPr>
        <w:pStyle w:val="Heading2"/>
      </w:pPr>
      <w:r>
        <w:t xml:space="preserve">Conclusion: A Lifelong Promise to Vision</w:t>
      </w:r>
    </w:p>
    <w:p>
      <w:pPr>
        <w:pStyle w:val="FirstParagraph"/>
      </w:pPr>
      <w:r>
        <w:t xml:space="preserve">In this Statement of Purpose, I reaffirm that my path as an Ophthalmologist is intrinsically linked to the future of healthcare in India Bangalore. My training, vision for innovation, and dedication to community service position me to address the city’s ophthalmic challenges while contributing to national health goals. As Bangalore evolves from a tech hub into a global model for accessible eye care, I am eager to dedicate my skills at the intersection of medicine and social impact. To serve as an Ophthalmologist in India Bangalore is not just a career choice—it is a covenant with the 50 million people in Karnataka who rely on timely, compassionate care. I seek not merely a position, but the privilege to stand alongside colleagues who transform blindness into possibility within our city’s vibrant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Path in India Bangalore</dc:title>
  <dc:creator/>
  <cp:keywords/>
  <dcterms:created xsi:type="dcterms:W3CDTF">2026-06-01T20:48:30Z</dcterms:created>
  <dcterms:modified xsi:type="dcterms:W3CDTF">2026-06-01T20:48:30Z</dcterms:modified>
</cp:coreProperties>
</file>

<file path=docProps/custom.xml><?xml version="1.0" encoding="utf-8"?>
<Properties xmlns="http://schemas.openxmlformats.org/officeDocument/2006/custom-properties" xmlns:vt="http://schemas.openxmlformats.org/officeDocument/2006/docPropsVTypes"/>
</file>