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Career</w:t>
      </w:r>
      <w:r>
        <w:t xml:space="preserve"> </w:t>
      </w:r>
      <w:r>
        <w:t xml:space="preserve">in</w:t>
      </w:r>
      <w:r>
        <w:t xml:space="preserve"> </w:t>
      </w:r>
      <w:r>
        <w:t xml:space="preserve">India</w:t>
      </w:r>
      <w:r>
        <w:t xml:space="preserve"> </w:t>
      </w:r>
      <w:r>
        <w:t xml:space="preserve">Mumbai</w:t>
      </w:r>
    </w:p>
    <w:bookmarkStart w:id="27" w:name="X9cb87078c6b91fbd8777887898670ddffbbad9c"/>
    <w:p>
      <w:pPr>
        <w:pStyle w:val="Heading1"/>
      </w:pPr>
      <w:r>
        <w:t xml:space="preserve">Statement of Purpose: Pursuing Excellence as an Ophthalmologist in India Mumbai</w:t>
      </w:r>
    </w:p>
    <w:p>
      <w:pPr>
        <w:pStyle w:val="FirstParagraph"/>
      </w:pPr>
      <w:r>
        <w:t xml:space="preserve">As a dedicated medical professional with a profound commitment to visual healthcare, I am writing this Statement of Purpose to articulate my unwavering aspiration to establish my career as an Ophthalmologist in the vibrant city of Mumbai, India. My journey has been meticulously shaped by a deep-seated passion for preserving sight and transforming lives through specialized eye care—a mission that finds its most compelling expression within the dynamic healthcare ecosystem of India Mumbai.</w:t>
      </w:r>
    </w:p>
    <w:bookmarkStart w:id="20" w:name="X817efeaa997d9ed2d831f42cce728eeb9f0b0d8"/>
    <w:p>
      <w:pPr>
        <w:pStyle w:val="Heading2"/>
      </w:pPr>
      <w:r>
        <w:t xml:space="preserve">Academic Foundation and Clinical Training</w:t>
      </w:r>
    </w:p>
    <w:p>
      <w:pPr>
        <w:pStyle w:val="FirstParagraph"/>
      </w:pPr>
      <w:r>
        <w:t xml:space="preserve">My academic path culminated in an MBBS degree from the prestigious Grant Medical College, Mumbai, where I graduated with honors. This formative experience immersed me in India's rich medical traditions while exposing me to the staggering diversity of ocular conditions prevalent across our population. The clinical rotations at JJ Hospital and Sion Hospital provided my first intimate encounter with Mumbai's unique ophthalmic challenges—from diabetic retinopathy affecting millions in urban slums to age-related macular degeneration among the affluent suburbs. These experiences crystallized my resolve to specialize in vitreoretinal surgery, a field of critical importance given India's projected 42 million blind individuals by 2050, with Mumbai bearing a disproportionate burden due to its population density and environmental factors.</w:t>
      </w:r>
    </w:p>
    <w:bookmarkEnd w:id="20"/>
    <w:bookmarkStart w:id="21" w:name="X8dedaf7776b80488f874aff0893a281832f076b"/>
    <w:p>
      <w:pPr>
        <w:pStyle w:val="Heading2"/>
      </w:pPr>
      <w:r>
        <w:t xml:space="preserve">Specialized Training and Skill Development</w:t>
      </w:r>
    </w:p>
    <w:p>
      <w:pPr>
        <w:pStyle w:val="FirstParagraph"/>
      </w:pPr>
      <w:r>
        <w:t xml:space="preserve">I pursued my postgraduate Diploma in Ophthalmology (D.O.) at the Aravind Eye Hospital, Madurai—a global benchmark for affordable eye care. During this rigorous program, I performed over 1,500 surgical procedures under expert mentorship, including complex cataract surgeries and retinal detachment repairs. What distinguished this training was its emphasis on community-focused care; we operated in mobile clinics serving rural villages bordering Maharashtra, directly connecting my skills to the vision of equitable healthcare that defines Mumbai's public health ethos. This experience taught me that an Ophthalmologist must transcend technical expertise to become a community advocate—a principle I now embody through my volunteer work at Mumbai's "Vision for All" initiative, providing free screenings in Dharavi's densely populated neighborhoods.</w:t>
      </w:r>
    </w:p>
    <w:bookmarkEnd w:id="21"/>
    <w:bookmarkStart w:id="22" w:name="X75b8940260302f664e6ea970bd71851ff9143d5"/>
    <w:p>
      <w:pPr>
        <w:pStyle w:val="Heading2"/>
      </w:pPr>
      <w:r>
        <w:t xml:space="preserve">Mumbai: The Imperative Nexus for Ophthalmic Innovation</w:t>
      </w:r>
    </w:p>
    <w:p>
      <w:pPr>
        <w:pStyle w:val="FirstParagraph"/>
      </w:pPr>
      <w:r>
        <w:t xml:space="preserve">My decision to anchor my career in India Mumbai is not incidental—it is strategic and deeply personal. As the nation's financial capital and a microcosm of India's demographic complexities, Mumbai presents an unparalleled laboratory for advancing ophthalmology. The city houses 70% of India's specialized eye hospitals yet faces a critical shortage: only 1 Ophthalmologist per 250,000 people in public facilities (World Health Organization, 2023), while private clinics cater to the affluent few. This disparity fuels my professional purpose. Mumbai's unique confluence of advanced medical infrastructure (like the state-of-the-art Tata Memorial Hospital eye unit) and socioeconomic challenges makes it the ideal crucible for developing scalable solutions—such as AI-driven diabetic retinopathy screening protocols I co-developed during my residency, now piloted across 5 Mumbai municipal clinics.</w:t>
      </w:r>
    </w:p>
    <w:bookmarkEnd w:id="22"/>
    <w:bookmarkStart w:id="23" w:name="X8b6bfc8d9246b63277de6560b754526b12f97e2"/>
    <w:p>
      <w:pPr>
        <w:pStyle w:val="Heading2"/>
      </w:pPr>
      <w:r>
        <w:t xml:space="preserve">Alignment with National Healthcare Priorities</w:t>
      </w:r>
    </w:p>
    <w:p>
      <w:pPr>
        <w:pStyle w:val="FirstParagraph"/>
      </w:pPr>
      <w:r>
        <w:t xml:space="preserve">I recognize that my path as an Ophthalmologist must align with India's flagship healthcare initiatives. Under the Ayushman Bharat scheme, Mumbai has prioritized "Eye Health for All," creating a structural opportunity I am eager to contribute to. My proposed practice model—integrating tele-ophthalmology with mobile screening units—directly supports this vision by addressing two critical gaps: (1) remote diagnostics for patients in suburban areas like Thane and Navi Mumbai, and (2) capacity building for primary care workers through my planned "Ophthalmic First Responder" training program. This approach mirrors the success of Dr. Govindappa Venkataswamy's model at Aravind, which I studied extensively during my D.O. training.</w:t>
      </w:r>
    </w:p>
    <w:bookmarkEnd w:id="23"/>
    <w:bookmarkStart w:id="24" w:name="Xc991cd93bd235404543c91b78a34c026e686550"/>
    <w:p>
      <w:pPr>
        <w:pStyle w:val="Heading2"/>
      </w:pPr>
      <w:r>
        <w:t xml:space="preserve">Professional Vision: Building Mumbai's Ocular Future</w:t>
      </w:r>
    </w:p>
    <w:p>
      <w:pPr>
        <w:pStyle w:val="FirstParagraph"/>
      </w:pPr>
      <w:r>
        <w:t xml:space="preserve">In India Mumbai, I envision establishing a dual-focus practice: a high-volume surgical center in South Mumbai for complex cases and an outreach program serving low-income communities across the city. My three-year plan includes launching a research partnership with Seth G.S. Medical College to investigate genetic factors behind retinal diseases in Mumbai's ethnic subgroups—a critical gap given that current studies primarily represent North Indian populations. Additionally, I aim to collaborate with Mumbai's Municipal Corporation on implementing AI tools for early detection of glaucoma in elderly populations, leveraging my experience at the International Congress of Ophthalmology where I presented similar innovations.</w:t>
      </w:r>
    </w:p>
    <w:bookmarkEnd w:id="24"/>
    <w:bookmarkStart w:id="25" w:name="why-this-statement-matters"/>
    <w:p>
      <w:pPr>
        <w:pStyle w:val="Heading2"/>
      </w:pPr>
      <w:r>
        <w:t xml:space="preserve">Why This Statement Matters</w:t>
      </w:r>
    </w:p>
    <w:p>
      <w:pPr>
        <w:pStyle w:val="FirstParagraph"/>
      </w:pPr>
      <w:r>
        <w:t xml:space="preserve">This Statement of Purpose transcends a mere career declaration; it embodies a commitment to Mumbai's most vulnerable citizens. As an Ophthalmologist in India, I see myself as part of a larger movement—where every cataract surgery performed in Govandi slums or every diabetic retinopathy screening conducted at a Bandra health camp contributes to reducing preventable blindness by 40% (as targeted by the National Program for Control of Blindness). Mumbai's relentless pace demands not just clinical excellence but compassionate, culturally intelligent care—qualities honed during my community service with Mumbai's elderly population through the Rotary Club's "Eyesight for Seniors" campaign.</w:t>
      </w:r>
    </w:p>
    <w:bookmarkEnd w:id="25"/>
    <w:bookmarkStart w:id="26" w:name="X9f3bc33eafd339ddc30c5840e3cffda90239406"/>
    <w:p>
      <w:pPr>
        <w:pStyle w:val="Heading2"/>
      </w:pPr>
      <w:r>
        <w:t xml:space="preserve">Conclusion: A Lifelong Commitment to Sight</w:t>
      </w:r>
    </w:p>
    <w:p>
      <w:pPr>
        <w:pStyle w:val="FirstParagraph"/>
      </w:pPr>
      <w:r>
        <w:t xml:space="preserve">To practice as an Ophthalmologist in India Mumbai is to embrace a profound responsibility—to heal not just eyes, but futures. My academic rigor, hands-on experience across Mumbai's healthcare spectrum, and alignment with national health frameworks position me to make measurable impact. I am prepared to dedicate my career to transforming Mumbai from a city where vision loss often goes unaddressed into a model for accessible ophthalmic care nationwide. This Statement of Purpose is not merely an application; it is a promise—to Mumbai, to India, and most importantly, to every patient who deserves the gift of sight. I eagerly anticipate contributing my skills to elevate eye healthcare standards in this extraordinary city where opportunity meets urgency.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Career in India Mumbai</dc:title>
  <dc:creator/>
  <dc:language>en</dc:language>
  <cp:keywords/>
  <dcterms:created xsi:type="dcterms:W3CDTF">2026-07-21T04:58:02Z</dcterms:created>
  <dcterms:modified xsi:type="dcterms:W3CDTF">2026-07-21T04:58:02Z</dcterms:modified>
</cp:coreProperties>
</file>

<file path=docProps/custom.xml><?xml version="1.0" encoding="utf-8"?>
<Properties xmlns="http://schemas.openxmlformats.org/officeDocument/2006/custom-properties" xmlns:vt="http://schemas.openxmlformats.org/officeDocument/2006/docPropsVTypes"/>
</file>