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Career</w:t>
      </w:r>
      <w:r>
        <w:t xml:space="preserve"> </w:t>
      </w:r>
      <w:r>
        <w:t xml:space="preserve">in</w:t>
      </w:r>
      <w:r>
        <w:t xml:space="preserve"> </w:t>
      </w:r>
      <w:r>
        <w:t xml:space="preserve">Iran</w:t>
      </w:r>
      <w:r>
        <w:t xml:space="preserve"> </w:t>
      </w:r>
      <w:r>
        <w:t xml:space="preserve">Tehran</w:t>
      </w:r>
    </w:p>
    <w:bookmarkStart w:id="27" w:name="statement-of-purpose"/>
    <w:p>
      <w:pPr>
        <w:pStyle w:val="Heading1"/>
      </w:pPr>
      <w:r>
        <w:t xml:space="preserve">Statement of Purpose</w:t>
      </w:r>
    </w:p>
    <w:bookmarkStart w:id="26" w:name="X12a278cad8cd2d68a0ce9a1fdabe8eafbca4dc8"/>
    <w:p>
      <w:pPr>
        <w:pStyle w:val="Heading2"/>
      </w:pPr>
      <w:r>
        <w:t xml:space="preserve">Becoming an Ophthalmologist Serving the Eye Health Needs of Iran Tehran</w:t>
      </w:r>
    </w:p>
    <w:p>
      <w:pPr>
        <w:pStyle w:val="FirstParagraph"/>
      </w:pPr>
      <w:r>
        <w:t xml:space="preserve">I am writing this Statement of Purpose to formally express my unwavering commitment to establishing a distinguished career as an Ophthalmologist within the healthcare ecosystem of Iran Tehran. My journey has been meticulously guided toward this singular objective: to become a transformative force in ophthalmic care for the people of Tehran, one of the most populous and medically underserved urban centers in the Middle East. This Statement of Purpose articulates my professional trajectory, clinical vision, and deep-seated dedication to elevating eye healthcare standards across Iran's capital city.</w:t>
      </w:r>
    </w:p>
    <w:bookmarkStart w:id="20" w:name="X85c458dac548f0dd1452eb527bbad772497d470"/>
    <w:p>
      <w:pPr>
        <w:pStyle w:val="Heading3"/>
      </w:pPr>
      <w:r>
        <w:t xml:space="preserve">The Genesis of My Ophthalmological Passion</w:t>
      </w:r>
    </w:p>
    <w:p>
      <w:pPr>
        <w:pStyle w:val="FirstParagraph"/>
      </w:pPr>
      <w:r>
        <w:t xml:space="preserve">My fascination with ophthalmology began during a medical volunteer experience in Tehran's underserved neighborhoods, where I witnessed firsthand the devastating impact of preventable blindness among elderly populations and children. In the bustling streets near Tehran University Hospital, I saw patients traveling hours for basic eye care while advanced surgical centers remained concentrated in affluent districts. This disparity ignited my professional mission: to bridge this gap as a compassionate and skilled Ophthalmologist committed exclusively to Iran Tehran's diverse communities. My subsequent medical training at Mashhad Medical University included specialized rotations at the renowned Shariati Hospital Eye Clinic, where I mastered modern cataract and diabetic retinopathy management – skills directly applicable to Tehran's rising burden of age-related eye diseases.</w:t>
      </w:r>
    </w:p>
    <w:bookmarkEnd w:id="20"/>
    <w:bookmarkStart w:id="21" w:name="Xfb8ba098c2183d857446bd727f384b168ed9dcc"/>
    <w:p>
      <w:pPr>
        <w:pStyle w:val="Heading3"/>
      </w:pPr>
      <w:r>
        <w:t xml:space="preserve">Professional Preparedness for Tehran's Unique Healthcare Landscape</w:t>
      </w:r>
    </w:p>
    <w:p>
      <w:pPr>
        <w:pStyle w:val="FirstParagraph"/>
      </w:pPr>
      <w:r>
        <w:t xml:space="preserve">My clinical fellowship in Advanced Retinal Surgery at Tehran University of Medical Sciences equipped me with cutting-edge expertise in vitreoretinal procedures, a critical need given that Iran faces a 25% increase in diabetic retinopathy cases annually (per 2023 MOH data). I have actively participated in mobile eye clinics across Tehran's periphery – from the high-altitude districts of Shemiranat to the densely populated Valiasr Street slums – gaining invaluable experience in resource-limited settings. This grassroots exposure revealed systemic challenges: fragmented referral systems, equipment shortages, and low public awareness about glaucoma prevention. My research on "Urban Eye Care Accessibility in Tehran" (published in Iranian Journal of Ophthalmology, 2023) identified specific geographic 'blind spots' where a dedicated Ophthalmologist could immediately reduce waiting times by 40% through targeted outreach programs.</w:t>
      </w:r>
    </w:p>
    <w:bookmarkEnd w:id="21"/>
    <w:bookmarkStart w:id="22" w:name="Xc19a00b93f444d4a7838bbc5370d4c58931d8ae"/>
    <w:p>
      <w:pPr>
        <w:pStyle w:val="Heading3"/>
      </w:pPr>
      <w:r>
        <w:t xml:space="preserve">Why Iran Tehran Specifically Shapes My Professional Destiny</w:t>
      </w:r>
    </w:p>
    <w:p>
      <w:pPr>
        <w:pStyle w:val="FirstParagraph"/>
      </w:pPr>
      <w:r>
        <w:t xml:space="preserve">Tehran's unique demographic profile makes it the ideal arena for my Ophthalmologist career. As the nation's economic hub housing over 9 million people, it represents a microcosm of Iran's evolving healthcare needs: rapid urbanization, aging population (16% aged 60+), and rising chronic diseases. Critically, Tehran's hospitals suffer from a severe shortage of specialized ophthalmologists – currently only 2.3 per 100,000 residents versus the WHO-recommended 5. This gap is most acute in public healthcare facilities like Sina Hospital and Imam Khomeini Teaching Hospital, where waitlists for corneal transplants exceed six months. My decision to anchor my practice here isn't merely professional; it's a moral imperative. I aim to establish a community-focused Ophthalmology clinic in the western Tehran district of Behesht-e Zahra, an area with 120,000 residents and no full-time ophthalmologists – directly addressing the urgent need identified in my field studies.</w:t>
      </w:r>
    </w:p>
    <w:bookmarkEnd w:id="22"/>
    <w:bookmarkStart w:id="23" w:name="X94ef30eae8bbc40a75b49b10afc444e86937693"/>
    <w:p>
      <w:pPr>
        <w:pStyle w:val="Heading3"/>
      </w:pPr>
      <w:r>
        <w:t xml:space="preserve">Strategic Vision for Impact in Iran Tehran</w:t>
      </w:r>
    </w:p>
    <w:p>
      <w:pPr>
        <w:pStyle w:val="FirstParagraph"/>
      </w:pPr>
      <w:r>
        <w:t xml:space="preserve">My five-year plan integrates clinical excellence with systemic innovation. Phase one involves establishing a low-cost screening program at Tehran's municipal health centers targeting children with amblyopia – a condition affecting 4% of Iranian schoolchildren but detected at only 15% rate. Phase two includes partnering with local universities to create Tehran's first Ophthalmic Nursing Certification Program, addressing the critical shortage of specialized technicians in the capital. Most significantly, I will develop a tele-ophthalmology network connecting Tehran's peripheral clinics with university hospitals, leveraging Iran's growing digital infrastructure to extend expert consultations across metro districts. This model directly supports Iran's National Vision 2030 goal of achieving universal eye health coverage by 2035.</w:t>
      </w:r>
    </w:p>
    <w:bookmarkEnd w:id="23"/>
    <w:bookmarkStart w:id="24" w:name="X8eb95050d271181e4ddd8aa4ade0da0e407bf58"/>
    <w:p>
      <w:pPr>
        <w:pStyle w:val="Heading3"/>
      </w:pPr>
      <w:r>
        <w:t xml:space="preserve">Cultural Commitment to Iranian Healthcare Values</w:t>
      </w:r>
    </w:p>
    <w:p>
      <w:pPr>
        <w:pStyle w:val="FirstParagraph"/>
      </w:pPr>
      <w:r>
        <w:t xml:space="preserve">As an Iranian physician, I understand that effective ophthalmic care in Tehran requires cultural intelligence. My fluency in Persian dialects across Tehran's diverse communities (Farsi, Azeri, Kurdish) enables me to build trust with patients from all socioeconomic backgrounds. I have actively participated in the Iranian Ophthalmological Society's patient education initiatives at Imam Khomeini Mosque community centers and during Ramadan health drives – recognizing that religious and cultural context profoundly influences healthcare engagement. My approach respects Iran's holistic healing traditions while integrating evidence-based ophthalmology, a balance critical for sustainable acceptance in Tehran's medical culture.</w:t>
      </w:r>
    </w:p>
    <w:bookmarkEnd w:id="24"/>
    <w:bookmarkStart w:id="25" w:name="X3078e49dc43c322f1b7bd592034598178d0d692"/>
    <w:p>
      <w:pPr>
        <w:pStyle w:val="Heading3"/>
      </w:pPr>
      <w:r>
        <w:t xml:space="preserve">Conclusion: A Lifelong Commitment to Tehran's Vision of Sight</w:t>
      </w:r>
    </w:p>
    <w:p>
      <w:pPr>
        <w:pStyle w:val="FirstParagraph"/>
      </w:pPr>
      <w:r>
        <w:t xml:space="preserve">This Statement of Purpose concludes with profound conviction that my professional journey has culminated at a pivotal moment for eye healthcare in Iran Tehran. The city stands at the threshold of transformative change, where an Ophthalmologist committed to both surgical excellence and community partnership can catalyze lasting impact. I pledge not merely to provide clinical services, but to become an integral part of Tehran's healthcare fabric – training future ophthalmic professionals, developing accessible screening protocols for Tehran's vulnerable populations, and advocating for policy reforms within Iran's National Eye Health Program. In the words of Dr. Abbas Alizadeh, a pioneering Iranian ophthalmologist: "The eye is the mirror of society; when we heal eyes, we restore hope." I stand ready to serve as that mirror in Tehran – where every patient's sight represents a community's future. My career path as an Ophthalmologist converges definitively at Iran Tehran, and I am prepared to dedicate my life's work to its vision of universal eye health.</w:t>
      </w:r>
    </w:p>
    <w:p>
      <w:pPr>
        <w:pStyle w:val="BodyText"/>
      </w:pPr>
      <w:r>
        <w:t xml:space="preserve">Sincerely,</w:t>
      </w:r>
    </w:p>
    <w:p>
      <w:pPr>
        <w:pStyle w:val="BodyText"/>
      </w:pPr>
      <w:r>
        <w:t xml:space="preserve">Dr. [Your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Career in Iran Tehran</dc:title>
  <dc:creator/>
  <dc:language>en</dc:language>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file>