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Iraq</w:t>
      </w:r>
      <w:r>
        <w:t xml:space="preserve"> </w:t>
      </w:r>
      <w:r>
        <w:t xml:space="preserve">Baghdad</w:t>
      </w:r>
    </w:p>
    <w:bookmarkStart w:id="20" w:name="X538c63c7bec8e294425e8ca3a01bce8fed20864"/>
    <w:p>
      <w:pPr>
        <w:pStyle w:val="Heading1"/>
      </w:pPr>
      <w:r>
        <w:t xml:space="preserve">Statement of Purpose: Dedicated Ophthalmologist for Service in Iraq Baghdad</w:t>
      </w:r>
    </w:p>
    <w:p>
      <w:pPr>
        <w:pStyle w:val="FirstParagraph"/>
      </w:pPr>
      <w:r>
        <w:t xml:space="preserve">The profound need for specialized eye care in Baghdad, Iraq, is not merely a medical statistic—it is a human crisis demanding immediate, compassionate, and skilled intervention. As a board-certified Ophthalmologist with over eight years of clinical experience across diverse healthcare settings in resource-limited regions, I write this Statement of Purpose to express my unwavering commitment to dedicate my professional expertise to serving the people of Baghdad. My journey in ophthalmology has been forged by a deep-seated belief that vision is not merely a biological function but a fundamental right and the cornerstone of dignity, education, and economic opportunity. This conviction drives me toward Baghdad, where thousands suffer unnecessarily from preventable and treatable blindness.</w:t>
      </w:r>
    </w:p>
    <w:p>
      <w:pPr>
        <w:pStyle w:val="BodyText"/>
      </w:pPr>
      <w:r>
        <w:t xml:space="preserve">I have meticulously chosen this path because Baghdad represents both the greatest challenge and the most profound opportunity to make a tangible difference in eye care delivery. The Iraqi Ministry of Health reports that cataracts alone account for over 60% of visual impairment nationwide, with Baghdad bearing a disproportionate burden due to its dense population and strained healthcare infrastructure. Many communities lack access to even basic eye screenings, let alone advanced surgical interventions. In my previous roles—working in public hospitals in Nairobi and Amman—I witnessed similar gaps firsthand. However, the context of Baghdad is unique: it is a city rich in cultural heritage yet grappling with systemic challenges exacerbated by years of conflict and economic instability. This reality demands an Ophthalmologist who possesses not only clinical mastery but also cultural sensitivity, adaptability, and a collaborative spirit to work effectively within Iraq’s existing healthcare framework.</w:t>
      </w:r>
    </w:p>
    <w:p>
      <w:pPr>
        <w:pStyle w:val="BodyText"/>
      </w:pPr>
      <w:r>
        <w:t xml:space="preserve">My training as an Ophthalmologist has been rigorously focused on the most prevalent conditions in developing regions. I am proficient in cataract surgery using both phacoemulsification and manual small incision techniques, critical for environments where high-tech equipment may be scarce. I have also developed expertise in diabetic retinopathy management, glaucoma screening protocols, and pediatric ophthalmology—conditions increasingly prevalent due to rising rates of diabetes and aging populations in Baghdad. Crucially, my experience includes training local healthcare workers in basic eye care delivery through mobile clinics—a skill directly transferable to Baghdad’s need for sustainable capacity building. I understand that treating individual patients is vital, but creating a lasting impact requires empowering Iraqi nurses, technicians, and community health workers to become frontline vision care advocates.</w:t>
      </w:r>
    </w:p>
    <w:p>
      <w:pPr>
        <w:pStyle w:val="BodyText"/>
      </w:pPr>
      <w:r>
        <w:t xml:space="preserve">What distinguishes my approach is my commitment to contextualized care. In Baghdad, traditional healing practices and cultural norms significantly influence healthcare-seeking behavior. I have studied Iraqi sociocultural dynamics extensively and understand that effective eye care must integrate with local beliefs and community structures. For instance, I plan to collaborate closely with religious leaders in neighborhoods like Al-Mustansiriya or Al-Karkh to host community awareness sessions during Ramadan—a time of heightened social cohesion—addressing myths about cataract surgery and promoting early intervention. My previous work in Amman demonstrated that such culturally tailored outreach increased screening participation by 40%, a model I am eager to adapt for Baghdad’s unique communities.</w:t>
      </w:r>
    </w:p>
    <w:p>
      <w:pPr>
        <w:pStyle w:val="BodyText"/>
      </w:pPr>
      <w:r>
        <w:t xml:space="preserve">Moreover, I recognize that infrastructure limitations in Baghdad necessitate innovative solutions. While I am skilled with modern surgical equipment, I have also mastered low-resource surgical techniques and can work effectively with basic operating theaters common in Iraqi public hospitals like Al-Kadhimiya or Al-Yarmouk. My technical versatility ensures that patients receive safe care regardless of the facility’s technological level. I am also prepared to leverage telemedicine platforms—I have trained in remote diagnostics—to connect Baghdad’s underserved communities with specialized consultations from international experts, bridging gaps where specialist presence is limited.</w:t>
      </w:r>
    </w:p>
    <w:p>
      <w:pPr>
        <w:pStyle w:val="BodyText"/>
      </w:pPr>
      <w:r>
        <w:t xml:space="preserve">My professional motivation transcends clinical practice; it is deeply personal. During a volunteer mission in Syria, I met a young girl named Layla who had lost her sight to an untreated cataract. Her father’s words—“We have no money for surgery, but we have hope”—haunted me and crystallized my purpose: to transform hope into reality through accessible eye care. Baghdad’s children deserve the same opportunity. The vision I bring is not one of imposing external solutions, but of partnership: collaborating with Iraqi medical colleagues at institutions like Baghdad Medical City and Al-Mustansiriya University to co-design programs that respect local expertise while introducing evidence-based practices.</w:t>
      </w:r>
    </w:p>
    <w:p>
      <w:pPr>
        <w:pStyle w:val="BodyText"/>
      </w:pPr>
      <w:r>
        <w:t xml:space="preserve">As an Ophthalmologist, I understand the urgency. The World Health Organization estimates that 253 million people globally suffer from visual impairment, with nearly half living in regions like the Eastern Mediterranean—where Iraq is located. In Baghdad alone, conservative estimates suggest over 100,000 citizens await cataract surgery. This is not merely a medical backlog; it represents a lost generation of students unable to read, workers unable to labor productively, and families burdened by preventable suffering. My training equips me to address this crisis directly. I am ready to work long hours in Baghdad’s hospitals, conduct mobile screening camps in neighborhoods like Sadr City and Al-Zahawiya, and train Iraqi staff using WHO-compliant protocols.</w:t>
      </w:r>
    </w:p>
    <w:p>
      <w:pPr>
        <w:pStyle w:val="BodyText"/>
      </w:pPr>
      <w:r>
        <w:t xml:space="preserve">My Statement of Purpose is a solemn pledge. It is not merely an application; it is a commitment to stand with the people of Baghdad as they rebuild their health systems from the ground up. I will bring not just my skills as an Ophthalmologist, but my respect for Iraqi resilience, my adaptability to local realities, and my unwavering dedication to making vision a universal right—beginning in Baghdad. The path ahead is challenging, but the need is clear. I am prepared to contribute every ounce of my expertise to help restore sight and hope across Iraq’s vibrant capital. I seek not just a position in Baghdad, but the privilege of serving its people as an Ophthalmologist committed to lasting change.</w:t>
      </w:r>
    </w:p>
    <w:p>
      <w:pPr>
        <w:pStyle w:val="BodyText"/>
      </w:pPr>
      <w:r>
        <w:t xml:space="preserve">In closing, I reiterate that this Statement of Purpose reflects my deep understanding of the critical role an Ophthalmologist plays in Baghdad’s healthcare landscape. My qualifications are not merely academic; they are forged in settings demanding the same pragmatism and compassion required for success here. I stand ready to join forces with Iraqi medical institutions, NGOs like the Iraqi Eye Foundation, and community leaders to transform eye care delivery across Baghdad—one patient, one clinic, one trained nurse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Iraq Baghdad</dc:title>
  <dc:creator/>
  <dc:language>en</dc:language>
  <cp:keywords/>
  <dcterms:created xsi:type="dcterms:W3CDTF">2026-07-21T07:51:34Z</dcterms:created>
  <dcterms:modified xsi:type="dcterms:W3CDTF">2026-07-21T07:51:34Z</dcterms:modified>
</cp:coreProperties>
</file>

<file path=docProps/custom.xml><?xml version="1.0" encoding="utf-8"?>
<Properties xmlns="http://schemas.openxmlformats.org/officeDocument/2006/custom-properties" xmlns:vt="http://schemas.openxmlformats.org/officeDocument/2006/docPropsVTypes"/>
</file>