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for</w:t>
      </w:r>
      <w:r>
        <w:t xml:space="preserve"> </w:t>
      </w:r>
      <w:r>
        <w:t xml:space="preserve">Israel</w:t>
      </w:r>
      <w:r>
        <w:t xml:space="preserve"> </w:t>
      </w:r>
      <w:r>
        <w:t xml:space="preserve">Jerusalem</w:t>
      </w:r>
    </w:p>
    <w:bookmarkStart w:id="25" w:name="Xbc18369b5a0421dae0fe6f9d75bf2b9aeb1258e"/>
    <w:p>
      <w:pPr>
        <w:pStyle w:val="Heading1"/>
      </w:pPr>
      <w:r>
        <w:t xml:space="preserve">Statement of Purpose: Pursuing Ophthalmology Excellence in Israel Jerusalem</w:t>
      </w:r>
    </w:p>
    <w:p>
      <w:pPr>
        <w:pStyle w:val="FirstParagraph"/>
      </w:pPr>
      <w:r>
        <w:t xml:space="preserve">As I prepare to submit this Statement of Purpose, I stand at a pivotal moment in my medical career, driven by an unwavering commitment to ophthalmology and a profound desire to contribute to the healthcare landscape of Israel Jerusalem. My journey began with a childhood fascination with the intricate beauty of the human eye during routine check-ups in my hometown clinic—a moment that ignited a lifelong passion for preserving sight and transforming lives. Now, as I finalize my training as an Ophthalmologist, I am compelled to direct my expertise toward one of the world's most culturally rich and medically advanced regions: Israel Jerusalem. This Statement of Purpose articulates my professional trajectory, philosophical alignment with Israeli medical values, and unwavering dedication to serving Jerusalem’s diverse communities through specialized ophthalmic care.</w:t>
      </w:r>
    </w:p>
    <w:bookmarkStart w:id="20" w:name="academic-and-clinical-foundation"/>
    <w:p>
      <w:pPr>
        <w:pStyle w:val="Heading2"/>
      </w:pPr>
      <w:r>
        <w:t xml:space="preserve">Academic and Clinical Foundation</w:t>
      </w:r>
    </w:p>
    <w:p>
      <w:pPr>
        <w:pStyle w:val="FirstParagraph"/>
      </w:pPr>
      <w:r>
        <w:t xml:space="preserve">I completed my medical degree at [University Name], where I immersed myself in a rigorous curriculum emphasizing evidence-based medicine and patient-centered care. During my ophthalmology residency at [Hospital Name], I performed over 1,500 surgical procedures—including cataract extractions, vitreoretinal surgeries, and corneal transplants—while managing complex cases of diabetic retinopathy and glaucoma in a high-volume urban setting. A transformative rotation at the Hadassah Medical Center’s Eye Institute exposed me to cutting-edge techniques like femtosecond laser-assisted cataract surgery and teleophthalmology programs serving remote communities. These experiences solidified my belief that exceptional ophthalmic care must balance technical precision with deep cultural sensitivity—a principle I have practiced while treating patients from 15+ ethnic backgrounds across Israel’s diverse population.</w:t>
      </w:r>
    </w:p>
    <w:bookmarkEnd w:id="20"/>
    <w:bookmarkStart w:id="21" w:name="X3673dd616aaa3ee411f8a7c727d833066bffd1c"/>
    <w:p>
      <w:pPr>
        <w:pStyle w:val="Heading2"/>
      </w:pPr>
      <w:r>
        <w:t xml:space="preserve">Motivation for Israel Jerusalem: A Convergence of Purpose</w:t>
      </w:r>
    </w:p>
    <w:p>
      <w:pPr>
        <w:pStyle w:val="FirstParagraph"/>
      </w:pPr>
      <w:r>
        <w:t xml:space="preserve">My decision to pursue my career in Israel Jerusalem stems from its unique confluence of medical innovation and cultural significance. As a global leader in ophthalmic research, Israel consistently pioneers advancements in retinal therapy and artificial vision technology—research institutions like the Hebrew University’s Scheie Eye Institute actively collaborate with Jerusalem hospitals on groundbreaking clinical trials. Yet beyond technology, it is Jerusalem’s human fabric that captivates me: this city where Jewish, Muslim, Christian, and Druze communities coexist demands an ophthalmologist who understands that vision care transcends medical practice to become a bridge between cultures. I recall a pivotal moment during my residency when I successfully treated a Bedouin elder with advanced glaucoma after building trust through linguistic patience—this experience crystallized my purpose: to deliver care that honors both medical excellence and communal dignity in Israel Jerusalem.</w:t>
      </w:r>
    </w:p>
    <w:p>
      <w:pPr>
        <w:pStyle w:val="BodyText"/>
      </w:pPr>
      <w:r>
        <w:t xml:space="preserve">Furthermore, Israel’s healthcare system aligns perfectly with my professional ethos. Its universal coverage model ensures equitable access to eye care for all residents, a principle I witnessed firsthand during a volunteer stint at Shaare Zedek Medical Center’s community clinics. Here, I saw how early intervention in diabetic retinopathy screenings reduced preventable blindness among Jerusalem’s elderly Arab population—a testament to the system’s commitment to public health that I am eager to uphold.</w:t>
      </w:r>
    </w:p>
    <w:bookmarkEnd w:id="21"/>
    <w:bookmarkStart w:id="22" w:name="professional-vision-for-israel-jerusalem"/>
    <w:p>
      <w:pPr>
        <w:pStyle w:val="Heading2"/>
      </w:pPr>
      <w:r>
        <w:t xml:space="preserve">Professional Vision for Israel Jerusalem</w:t>
      </w:r>
    </w:p>
    <w:p>
      <w:pPr>
        <w:pStyle w:val="FirstParagraph"/>
      </w:pPr>
      <w:r>
        <w:t xml:space="preserve">My five-year plan centers on establishing a specialized ophthalmology practice within Jerusalem’s healthcare ecosystem, with three interconnected pillars. First, I will launch a mobile retinal screening program targeting underserved neighborhoods in East Jerusalem—collaborating with local community leaders to overcome barriers like transportation and cultural hesitancy toward Western medicine. Second, I aim to integrate AI-driven diagnostic tools (such as those developed by Israeli startups like Eyenuk) into routine care, enhancing early detection of diseases like macular degeneration prevalent in aging populations. Third, I will partner with the Jerusalem Eye Bank and Hadassah Medical Center to develop a fellowship program for local ophthalmologists specializing in cross-cultural patient communication—a gap I identified during my work with immigrant communities from Ethiopia and South America.</w:t>
      </w:r>
    </w:p>
    <w:p>
      <w:pPr>
        <w:pStyle w:val="BodyText"/>
      </w:pPr>
      <w:r>
        <w:t xml:space="preserve">Crucially, this vision extends beyond clinical practice. As an Ophthalmologist committed to Israel Jerusalem’s future, I will advocate for policy improvements in pediatric eye care access. With childhood myopia rates rising alarmingly in Israeli schools, I propose a pilot program training teachers to identify early symptoms—a strategy modeled after successful initiatives at the Schneider Children’s Medical Center. My research interests also align with Jerusalem’s academic environment; I intend to contribute to studies on genetic retinal disorders prevalent in the region, collaborating with Hebrew University’s Faculty of Medicine.</w:t>
      </w:r>
    </w:p>
    <w:bookmarkEnd w:id="22"/>
    <w:bookmarkStart w:id="23" w:name="X837d415af01c48107575e8959cfdc990f1cf573"/>
    <w:p>
      <w:pPr>
        <w:pStyle w:val="Heading2"/>
      </w:pPr>
      <w:r>
        <w:t xml:space="preserve">Why Israel Jerusalem? A Personal and Professional Imperative</w:t>
      </w:r>
    </w:p>
    <w:p>
      <w:pPr>
        <w:pStyle w:val="FirstParagraph"/>
      </w:pPr>
      <w:r>
        <w:t xml:space="preserve">To many, Jerusalem symbolizes conflict. To me, it represents a profound opportunity: a city where medical collaboration across divides has already produced results. When Israeli and Palestinian eye surgeons jointly performed life-changing corneal transplants at the Palestinian Medical Center in 2023—part of a cross-border initiative I supported during my fellowship—I witnessed how sight restoration transcends political boundaries. This experience cemented my resolve to become an Ophthalmologist who actively participates in such healing work, not as a passive observer but as a catalyst for unity through healthcare.</w:t>
      </w:r>
    </w:p>
    <w:p>
      <w:pPr>
        <w:pStyle w:val="BodyText"/>
      </w:pPr>
      <w:r>
        <w:t xml:space="preserve">My application is not merely a job search; it is a covenant. I bring more than technical skills—I carry the cultural humility honed while learning Hebrew to connect with patients and the research rigor proven in my published work on telemedicine efficacy in resource-limited settings (Journal of Ophthalmic Research, 2023). Israel Jerusalem needs practitioners who see patients as people first, not just cases. In this city where every street corner echoes with history, I am ready to write a new chapter: one where ophthalmology heals not only eyes but the very spirit of community.</w:t>
      </w:r>
    </w:p>
    <w:bookmarkEnd w:id="23"/>
    <w:bookmarkStart w:id="24" w:name="X249001d73b357f1d7b4c9690521df62b2889de3"/>
    <w:p>
      <w:pPr>
        <w:pStyle w:val="Heading2"/>
      </w:pPr>
      <w:r>
        <w:t xml:space="preserve">Conclusion: Commitment to Vision and Legacy</w:t>
      </w:r>
    </w:p>
    <w:p>
      <w:pPr>
        <w:pStyle w:val="FirstParagraph"/>
      </w:pPr>
      <w:r>
        <w:t xml:space="preserve">This Statement of Purpose concludes with a promise. As an Ophthalmologist poised to serve Israel Jerusalem, I pledge to dedicate my career to advancing eye care through innovation, empathy, and unwavering commitment to equity. I seek not just a position but a partnership with Jerusalem’s medical institutions—a partnership where every cataract surgery performed in the city’s hospitals becomes a testament to hope rekindled. The eyes of Israel Jerusalem are watching; I am honored to be part of the team ensuring they see clearly, together. My journey has prepared me for this moment. Now, I stand ready to contribute my skills, passion, and cultural respect to an institution that defines medical excellence within its historical and spiritual heart: Israel Jerusalem.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for Israel Jerusalem</dc:title>
  <dc:creator/>
  <dc:language>en</dc:language>
  <cp:keywords/>
  <dcterms:created xsi:type="dcterms:W3CDTF">2026-07-23T03:19:51Z</dcterms:created>
  <dcterms:modified xsi:type="dcterms:W3CDTF">2026-07-23T03:19:51Z</dcterms:modified>
</cp:coreProperties>
</file>

<file path=docProps/custom.xml><?xml version="1.0" encoding="utf-8"?>
<Properties xmlns="http://schemas.openxmlformats.org/officeDocument/2006/custom-properties" xmlns:vt="http://schemas.openxmlformats.org/officeDocument/2006/docPropsVTypes"/>
</file>