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c56a4c116c04d64a19138fb58f9ae008edea54c"/>
    <w:p>
      <w:pPr>
        <w:pStyle w:val="Heading1"/>
      </w:pPr>
      <w:r>
        <w:t xml:space="preserve">Statement of Purpose: Advancing Ophthalmology Excellence in Israel Tel Aviv</w:t>
      </w:r>
    </w:p>
    <w:p>
      <w:pPr>
        <w:pStyle w:val="FirstParagraph"/>
      </w:pPr>
      <w:r>
        <w:t xml:space="preserve">As a dedicated medical professional with five years of specialized training in ophthalmology, I am writing this Statement of Purpose to formally express my commitment to advancing my career as an Ophthalmologist within the vibrant healthcare ecosystem of Tel Aviv, Israel. This document outlines my clinical journey, professional aspirations, and profound alignment with Israel's pioneering medical landscape—a destination I have identified as essential for realizing my vision of transformative eye care in a culturally dynamic setting.</w:t>
      </w:r>
    </w:p>
    <w:p>
      <w:pPr>
        <w:pStyle w:val="BodyText"/>
      </w:pPr>
      <w:r>
        <w:t xml:space="preserve">My passion for ophthalmology ignited during a high school externship at Boston Children's Hospital, where I witnessed the life-altering impact of pediatric cataract surgery. This experience crystallized my purpose: to become an Ophthalmologist capable of restoring sight and dignity to patients facing visual impairment. My subsequent medical education at the University of Cape Town Faculty of Health Sciences provided a robust foundation in global ophthalmic care, with particular emphasis on low-resource settings. However, it was during my residency at Singapore National Eye Centre that I developed my specialization in retinal diseases—a field where Israel Tel Aviv has emerged as a global epicenter of innovation.</w:t>
      </w:r>
    </w:p>
    <w:p>
      <w:pPr>
        <w:pStyle w:val="BodyText"/>
      </w:pPr>
      <w:r>
        <w:t xml:space="preserve">What distinguishes Israel Tel Aviv as my chosen professional destination is its unparalleled integration of cutting-edge technology, academic rigor, and patient-centered care. The Sheba Medical Center's Eye Institute and the Hadassah University Hospital's Retinal Research Lab consistently pioneer breakthroughs in gene therapy for inherited retinal disorders—directly aligning with my clinical focus. I have followed Professor Eran Levkovitz's work on AI-driven diabetic retinopathy screening, which demonstrated 95% diagnostic accuracy and has inspired my own research approach. Furthermore, Tel Aviv's status as a digital health hub enables seamless collaboration with companies like Retinal AI Innovations, where I aim to contribute to developing predictive analytics tools for early intervention in glaucoma management.</w:t>
      </w:r>
    </w:p>
    <w:p>
      <w:pPr>
        <w:pStyle w:val="BodyText"/>
      </w:pPr>
      <w:r>
        <w:t xml:space="preserve">My clinical training equipped me with comprehensive skills in vitreoretinal surgery, diabetic eye care, and advanced imaging techniques. During my fellowship at Moorfields Eye Hospital in London, I performed over 300 complex retinal surgeries while contributing to a multi-center study on anti-VEGF therapy outcomes. Yet, I recognize that Israel Tel Aviv offers a unique convergence of elements critical for my growth: the country's universal healthcare system ensures equitable access to advanced care—a stark contrast to fragmented systems I've observed elsewhere—and Tel Aviv's diverse population provides invaluable exposure to rare ethnic-specific ocular conditions prevalent among Israeli demographics, including high rates of primary open-angle glaucoma in Ashkenazi Jewish communities and uveitis in Middle Eastern patients.</w:t>
      </w:r>
    </w:p>
    <w:p>
      <w:pPr>
        <w:pStyle w:val="BodyText"/>
      </w:pPr>
      <w:r>
        <w:t xml:space="preserve">My academic contributions further demonstrate my readiness for Israel Tel Aviv. I co-authored three publications on retinal vascular imaging in the *Journal of Ophthalmic &amp; Vision Research*, including a study on OCT-A biomarkers for diabetic macular edema that was highlighted at the European Society of Retina Specialists conference. I am particularly eager to collaborate with Tel Aviv University's Department of Ophthalmology, where Professor Amos Shaashua's AI initiatives in ophthalmic diagnostics represent exactly the interdisciplinary synergy I seek. My goal is to establish a translational research group focusing on tele-ophthalmology solutions for Israel's underserved Bedouin communities—a critical need identified in recent Ministry of Health reports.</w:t>
      </w:r>
    </w:p>
    <w:p>
      <w:pPr>
        <w:pStyle w:val="BodyText"/>
      </w:pPr>
      <w:r>
        <w:t xml:space="preserve">Israel Tel Aviv's cultural ethos deeply resonates with my professional values. The nation's "Chutzpah" spirit—embodying bold innovation within ethical boundaries—is mirrored in the clinical environment I aspire to join. During a visit to Hadassah Hospital last year, I observed how Israeli Ophthalmologists rapidly adapt protocols during emergencies, a skillset that complements my own training in trauma eye care from the African Medical Training Program. Moreover, Tel Aviv's status as a UNESCO City of Design reflects its commitment to human-centered innovation—a philosophy I will apply to improve patient experiences through accessible educational materials in multiple languages for Israel's multicultural population.</w:t>
      </w:r>
    </w:p>
    <w:p>
      <w:pPr>
        <w:pStyle w:val="BodyText"/>
      </w:pPr>
      <w:r>
        <w:t xml:space="preserve">My long-term vision extends beyond clinical practice. I plan to establish the "Tel Aviv Retinal Center" within five years, integrating AI diagnostics, community outreach, and training for regional Ophthalmologists. This initiative would address two critical gaps identified in Israel's healthcare system: 1) the 30% wait time for retinal consultations in peripheral regions and 2) the shortage of specialists trained in managing diabetes-related eye diseases among elderly populations. I have already initiated a partnership with the Israeli Diabetes Association to develop screening protocols, and I seek to formalize this collaboration through Tel Aviv's healthcare network.</w:t>
      </w:r>
    </w:p>
    <w:p>
      <w:pPr>
        <w:pStyle w:val="BodyText"/>
      </w:pPr>
      <w:r>
        <w:t xml:space="preserve">Choosing Israel Tel Aviv is not merely a career decision—it represents my commitment to merging global best practices with local context. The country's investment in medical infrastructure (e.g., $500M allocated for ophthalmic tech innovation in 2023) creates an ideal environment for implementing scalable solutions. As an Ophthalmologist, I am prepared to contribute immediately through my expertise in minimally invasive surgical techniques and my fluency in English, Hebrew, and Arabic—skills vital for engaging Tel Aviv's diverse patient base from Neve Tzedek to Bat Yam.</w:t>
      </w:r>
    </w:p>
    <w:p>
      <w:pPr>
        <w:pStyle w:val="BodyText"/>
      </w:pPr>
      <w:r>
        <w:t xml:space="preserve">Throughout this Statement of Purpose, I have emphasized how every facet of my journey converges toward a singular mission: to elevate ophthalmic care within Israel Tel Aviv's exceptional ecosystem. My training has equipped me not just with clinical acumen but with the cultural intelligence required to thrive in this community-focused environment. I envision myself not as a visitor in Israeli medicine, but as an active contributor to its next chapter of innovation—one where every patient receives timely, advanced eye care regardless of background.</w:t>
      </w:r>
    </w:p>
    <w:p>
      <w:pPr>
        <w:pStyle w:val="BodyText"/>
      </w:pPr>
      <w:r>
        <w:t xml:space="preserve">I am confident that my technical skills, research orientation, and profound commitment to Israel Tel Aviv's healthcare vision align precisely with the needs of the region. I seek not only a position but a partnership with institutions like Rambam Health Care Campus and Ichilov Hospital—where my work will directly serve communities while advancing global ophthalmic standards. The opportunity to practice in this city, where technological ingenuity meets humanitarian purpose, is both my professional culmination and the foundation for future contributions to human sight worldwide.</w:t>
      </w:r>
    </w:p>
    <w:p>
      <w:pPr>
        <w:pStyle w:val="BodyText"/>
      </w:pPr>
      <w:r>
        <w:t xml:space="preserve">Thank you for considering this Statement of Purpose. I eagerly anticipate the possibility of contributing to Israel Tel Aviv's legacy as a beacon of ophthalmic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Israel Tel Aviv</dc:title>
  <dc:creator/>
  <dc:language>en</dc:language>
  <cp:keywords/>
  <dcterms:created xsi:type="dcterms:W3CDTF">2026-07-21T03:17:13Z</dcterms:created>
  <dcterms:modified xsi:type="dcterms:W3CDTF">2026-07-21T03:17:13Z</dcterms:modified>
</cp:coreProperties>
</file>

<file path=docProps/custom.xml><?xml version="1.0" encoding="utf-8"?>
<Properties xmlns="http://schemas.openxmlformats.org/officeDocument/2006/custom-properties" xmlns:vt="http://schemas.openxmlformats.org/officeDocument/2006/docPropsVTypes"/>
</file>