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Application</w:t>
      </w:r>
    </w:p>
    <w:bookmarkStart w:id="25" w:name="statement-of-purpose"/>
    <w:p>
      <w:pPr>
        <w:pStyle w:val="Heading1"/>
      </w:pPr>
      <w:r>
        <w:t xml:space="preserve">Statement of Purpose</w:t>
      </w:r>
    </w:p>
    <w:p>
      <w:pPr>
        <w:pStyle w:val="FirstParagraph"/>
      </w:pPr>
      <w:r>
        <w:t xml:space="preserve">As an accomplished Ophthalmologist with over a decade of clinical experience and research contributions, I am writing this Statement of Purpose to formally express my profound commitment to advancing the field of ophthalmology within the esteemed healthcare landscape of Italy Milan. My journey in vision science has been driven by a singular mission: to elevate eye care standards through innovation, compassionate patient interaction, and seamless integration into Italy’s world-class medical ecosystem. This document articulates my professional trajectory, cultural alignment with Italian medical ethics, and unwavering dedication to contributing meaningfully to Milan’s ophthalmic community.</w:t>
      </w:r>
    </w:p>
    <w:bookmarkStart w:id="20" w:name="Xa057d76aa000af589b774c93a2b837d23b56d82"/>
    <w:p>
      <w:pPr>
        <w:pStyle w:val="Heading2"/>
      </w:pPr>
      <w:r>
        <w:t xml:space="preserve">Academic Foundation and Clinical Expertise</w:t>
      </w:r>
    </w:p>
    <w:p>
      <w:pPr>
        <w:pStyle w:val="FirstParagraph"/>
      </w:pPr>
      <w:r>
        <w:t xml:space="preserve">I completed my medical education at [University Name, e.g., Johns Hopkins University School of Medicine], where I graduated with honors in Ophthalmology. My residency at [Major Teaching Hospital, e.g., Massachusetts Eye and Ear Infirmary] honed my expertise in complex cataract surgery, glaucoma management, and retinal disease diagnostics. During this period, I performed over 1,500 surgical procedures while publishing five peer-reviewed articles on emerging laser technologies in the *Journal of Cataract &amp; Refractive Surgery*. However, it was during a clinical fellowship at [International Institution] that I first engaged with European ophthalmic practices—specifically observing the integrated care models at Milan’s Ospedale San Raffaele. This exposure crystallized my aspiration to practice in Italy, where medicine is revered as both an art and science.</w:t>
      </w:r>
    </w:p>
    <w:bookmarkEnd w:id="20"/>
    <w:bookmarkStart w:id="21" w:name="X8103c13dd41ebbcadd94c9e3f56290ba8c1b79d"/>
    <w:p>
      <w:pPr>
        <w:pStyle w:val="Heading2"/>
      </w:pPr>
      <w:r>
        <w:t xml:space="preserve">Why Italy Milan? A Confluence of Vision and Legacy</w:t>
      </w:r>
    </w:p>
    <w:p>
      <w:pPr>
        <w:pStyle w:val="FirstParagraph"/>
      </w:pPr>
      <w:r>
        <w:t xml:space="preserve">Italy Milan is not merely a destination for my career—it represents the culmination of my professional ideals. As a global hub for medical innovation, Milan houses institutions like the Fondazione IRCCS Ca’ Granda Maggiore Ospedale Policlinico and Ospedale San Raffaele, which consistently rank among Europe’s top ophthalmology centers. These facilities pioneer AI-driven diagnostic tools and telemedicine networks that align perfectly with my research interests in early detection of diabetic retinopathy. Beyond infrastructure, Milan embodies the Italian ethos where healthcare transcends clinical protocols to embrace holistic patient care—a philosophy I’ve actively practiced through community vision screenings in underserved urban areas during my tenure in the United States.</w:t>
      </w:r>
    </w:p>
    <w:p>
      <w:pPr>
        <w:pStyle w:val="BodyText"/>
      </w:pPr>
      <w:r>
        <w:t xml:space="preserve">I am equally drawn to Milan’s cultural tapestry, where art and medicine intersect beautifully. The city’s renowned Accademia di Belle Arti has inspired my approach to surgical precision—each procedure as meticulously crafted as a Renaissance masterpiece. Moreover, Italy’s national healthcare system (Servizio Sanitario Nazionale) prioritizes equitable access to specialized care, a value I uphold through my work with non-profit organizations like Operation Eyesight Universal. In Milan, I envision collaborating with the Lombardy Regional Health Authority to expand low-cost screening programs for elderly populations in districts like Navigli and Loreto.</w:t>
      </w:r>
    </w:p>
    <w:bookmarkEnd w:id="21"/>
    <w:bookmarkStart w:id="22" w:name="Xe832c0d56b7e15c8faf03a7db8a27796a906d9c"/>
    <w:p>
      <w:pPr>
        <w:pStyle w:val="Heading2"/>
      </w:pPr>
      <w:r>
        <w:t xml:space="preserve">Professional Alignment with Italian Medical Standards</w:t>
      </w:r>
    </w:p>
    <w:p>
      <w:pPr>
        <w:pStyle w:val="FirstParagraph"/>
      </w:pPr>
      <w:r>
        <w:t xml:space="preserve">To ensure seamless integration into Italy’s healthcare framework, I have proactively completed the necessary certifications. I hold the EU passport for medical professionals (EUMDP) and have successfully passed the Italian language proficiency exam (CELI B2), enabling me to communicate effectively with patients and colleagues. My clinical training adheres strictly to European guidelines—particularly EUSO (European Society of Ophthalmology) standards—which I further reinforced during a research visit to the University of Milan’s Department of Clinical Sciences in 2022. There, I contributed to a study on gene therapy for inherited retinal disorders, presenting findings at the Italian Ophthalmological Society’s annual congress.</w:t>
      </w:r>
    </w:p>
    <w:p>
      <w:pPr>
        <w:pStyle w:val="BodyText"/>
      </w:pPr>
      <w:r>
        <w:t xml:space="preserve">Crucially, I understand that becoming an Ophthalmologist in Italy requires more than clinical skill. I have immersed myself in Italian medical ethics through the "Guidelines for Patient Care" (2023), emphasizing autonomy and informed consent as central pillars. In my previous roles, I implemented patient education workshops modeled on Milan’s successful "Eye Health Literacy" initiatives, which significantly improved post-operative adherence rates. I am eager to extend this model within Milan’s public health network, particularly through partnerships with local associations like the Italian Ophthalmology Foundation (FIO).</w:t>
      </w:r>
    </w:p>
    <w:bookmarkEnd w:id="22"/>
    <w:bookmarkStart w:id="23" w:name="Xc1f352b1debff35295d5b98e62ccf0cf5aa09f8"/>
    <w:p>
      <w:pPr>
        <w:pStyle w:val="Heading2"/>
      </w:pPr>
      <w:r>
        <w:t xml:space="preserve">Future Vision in Milan’s Ophthalmic Ecosystem</w:t>
      </w:r>
    </w:p>
    <w:p>
      <w:pPr>
        <w:pStyle w:val="FirstParagraph"/>
      </w:pPr>
      <w:r>
        <w:t xml:space="preserve">My long-term vision is to establish a multidisciplinary ophthalmic clinic within Milan dedicated to aging populations—a critical demographic requiring specialized care. I aim to leverage my expertise in teleophthalmology (gained during the pandemic) to create virtual consultation hubs, bridging gaps for patients in suburban areas like Monza and Sesto San Giovanni. Simultaneously, I plan to collaborate with the University of Milan’s Eye Institute on translational research, focusing on AI algorithms for macular degeneration prediction. This aligns perfectly with Italy’s National Health Plan 2023-2025, which prioritizes digital health innovation in ophthalmology.</w:t>
      </w:r>
    </w:p>
    <w:p>
      <w:pPr>
        <w:pStyle w:val="BodyText"/>
      </w:pPr>
      <w:r>
        <w:t xml:space="preserve">Beyond clinical work, I intend to mentor young Italian medical students through the "Ophthalmic Scholars Program" at Milan’s medical universities. Having observed how Italian residents excel in surgical precision but occasionally lack exposure to global practices, I will share techniques from my international experience while learning from Milanese colleagues’ nuanced approaches to patient communication. My goal is not merely to practice as an Ophthalmologist in Italy Milan, but to become a bridge between global knowledge and local excellence.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my life’s work and future ambitions. I am not seeking a job—I seek to become part of Milan’s legacy as an Ophthalmologist who elevates patient outcomes through evidence-based innovation and unwavering empathy. The city’s blend of cutting-edge technology, deep-rooted medical tradition, and vibrant multiculturalism offers the ideal environment for me to thrive. As I prepare to contribute my skills to Italy Milan’s healthcare community, I do so with profound respect for the Italian medical heritage and a promise: every patient in my care will experience the same dedication I witnessed from Italian ophthalmologists during my early career. The time has come to bring this passion home—to Italy, to Milan, and ultimately, to the eyes of those who deserve sight.</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Application</dc:title>
  <dc:creator/>
  <dc:language>en</dc:language>
  <cp:keywords/>
  <dcterms:created xsi:type="dcterms:W3CDTF">2026-07-21T05:16:57Z</dcterms:created>
  <dcterms:modified xsi:type="dcterms:W3CDTF">2026-07-21T05:16:57Z</dcterms:modified>
</cp:coreProperties>
</file>

<file path=docProps/custom.xml><?xml version="1.0" encoding="utf-8"?>
<Properties xmlns="http://schemas.openxmlformats.org/officeDocument/2006/custom-properties" xmlns:vt="http://schemas.openxmlformats.org/officeDocument/2006/docPropsVTypes"/>
</file>