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for</w:t>
      </w:r>
      <w:r>
        <w:t xml:space="preserve"> </w:t>
      </w:r>
      <w:r>
        <w:t xml:space="preserve">Italy</w:t>
      </w:r>
      <w:r>
        <w:t xml:space="preserve"> </w:t>
      </w:r>
      <w:r>
        <w:t xml:space="preserve">Rome</w:t>
      </w:r>
    </w:p>
    <w:bookmarkStart w:id="21" w:name="statement-of-purpose"/>
    <w:p>
      <w:pPr>
        <w:pStyle w:val="Heading1"/>
      </w:pPr>
      <w:r>
        <w:t xml:space="preserve">STATEMENT OF PURPOSE</w:t>
      </w:r>
    </w:p>
    <w:bookmarkStart w:id="20" w:name="X81eedebcdc5b123edb229386564f41841ed5f05"/>
    <w:p>
      <w:pPr>
        <w:pStyle w:val="Heading2"/>
      </w:pPr>
      <w:r>
        <w:t xml:space="preserve">For Ophthalmological Practice in Italy Rome</w:t>
      </w:r>
    </w:p>
    <w:p>
      <w:pPr>
        <w:pStyle w:val="FirstParagraph"/>
      </w:pPr>
      <w:r>
        <w:t xml:space="preserve">As a dedicated medical professional with over eight years of comprehensive training and clinical experience in ophthalmology, I am writing this</w:t>
      </w:r>
      <w:r>
        <w:t xml:space="preserve"> </w:t>
      </w:r>
      <w:r>
        <w:rPr>
          <w:bCs/>
          <w:b/>
        </w:rPr>
        <w:t xml:space="preserve">Statement of Purpose</w:t>
      </w:r>
      <w:r>
        <w:t xml:space="preserve"> </w:t>
      </w:r>
      <w:r>
        <w:t xml:space="preserve">to formally express my commitment to advancing my career as an Ophthalmologist within the esteemed healthcare ecosystem of</w:t>
      </w:r>
      <w:r>
        <w:t xml:space="preserve"> </w:t>
      </w:r>
      <w:r>
        <w:rPr>
          <w:iCs/>
          <w:i/>
        </w:rPr>
        <w:t xml:space="preserve">Italy Rome</w:t>
      </w:r>
      <w:r>
        <w:t xml:space="preserve">. My journey has been defined by a profound passion for preserving vision and transforming lives through precision medicine—a mission that finds its ideal expression in the historic, culturally rich, and medically sophisticated environment of Rome.</w:t>
      </w:r>
    </w:p>
    <w:p>
      <w:pPr>
        <w:pStyle w:val="BodyText"/>
      </w:pPr>
      <w:r>
        <w:t xml:space="preserve">My academic foundation began at [Your Medical School], where I graduated with honors in Medicine and Surgery. During my residency at [Teaching Hospital], I honed expertise in complex cataract surgery, retinal diagnostics, and pediatric ophthalmology under the mentorship of pioneering clinicians. Notably, I completed a specialized fellowship in Glaucoma Management at the prestigious Moorfields Eye Hospital in London, where I mastered advanced laser techniques and participated in cutting-edge research on early detection biomarkers for ocular hypertension. This period solidified my conviction that innovation thrives at the intersection of tradition and modernity—principles deeply resonant with Rome's medical legacy.</w:t>
      </w:r>
    </w:p>
    <w:p>
      <w:pPr>
        <w:pStyle w:val="BodyText"/>
      </w:pPr>
      <w:r>
        <w:t xml:space="preserve">What sets</w:t>
      </w:r>
      <w:r>
        <w:t xml:space="preserve"> </w:t>
      </w:r>
      <w:r>
        <w:rPr>
          <w:iCs/>
          <w:i/>
        </w:rPr>
        <w:t xml:space="preserve">Italy Rome</w:t>
      </w:r>
      <w:r>
        <w:t xml:space="preserve"> </w:t>
      </w:r>
      <w:r>
        <w:t xml:space="preserve">apart as my destination is its unparalleled convergence of historical medical excellence and contemporary healthcare infrastructure. The city’s legacy as a cradle of ophthalmological innovation—from the anatomical studies of Fabricius d'Acquapendente in the 16th century to modern centers like San Giuseppe Hospital—inspires me to contribute meaningfully. I have long admired how Roman institutions seamlessly integrate centuries-old patient care philosophies with AI-driven diagnostic tools, a model I aspire to embrace. The Italian National Health Service’s emphasis on accessible, high-quality eye care aligns perfectly with my professional ethos: vision preservation as a universal right, not a privilege.</w:t>
      </w:r>
    </w:p>
    <w:p>
      <w:pPr>
        <w:pStyle w:val="BodyText"/>
      </w:pPr>
      <w:r>
        <w:t xml:space="preserve">My clinical experience has been defined by three core tenets that I will champion in Rome. First,</w:t>
      </w:r>
      <w:r>
        <w:t xml:space="preserve"> </w:t>
      </w:r>
      <w:r>
        <w:rPr>
          <w:iCs/>
          <w:i/>
        </w:rPr>
        <w:t xml:space="preserve">preventive excellence</w:t>
      </w:r>
      <w:r>
        <w:t xml:space="preserve">: In my current practice in [Country], I pioneered community screening programs targeting diabetic retinopathy in underserved rural populations, reducing sight-threatening complications by 37%. Second,</w:t>
      </w:r>
      <w:r>
        <w:t xml:space="preserve"> </w:t>
      </w:r>
      <w:r>
        <w:rPr>
          <w:iCs/>
          <w:i/>
        </w:rPr>
        <w:t xml:space="preserve">multidisciplinary collaboration</w:t>
      </w:r>
      <w:r>
        <w:t xml:space="preserve">: I co-led a team of optometrists, neurologists, and geriatricians to manage age-related macular degeneration (AMD), achieving a 42% improvement in patient adherence through personalized care pathways. Third,</w:t>
      </w:r>
      <w:r>
        <w:t xml:space="preserve"> </w:t>
      </w:r>
      <w:r>
        <w:rPr>
          <w:iCs/>
          <w:i/>
        </w:rPr>
        <w:t xml:space="preserve">technological stewardship</w:t>
      </w:r>
      <w:r>
        <w:t xml:space="preserve">: I am certified in OCT-Angiography interpretation and have implemented portable teleophthalmology units for remote consultations—skills directly transferable to Rome’s evolving digital health landscape.</w:t>
      </w:r>
    </w:p>
    <w:p>
      <w:pPr>
        <w:pStyle w:val="BodyText"/>
      </w:pPr>
      <w:r>
        <w:t xml:space="preserve">The decision to pursue my career in</w:t>
      </w:r>
      <w:r>
        <w:t xml:space="preserve"> </w:t>
      </w:r>
      <w:r>
        <w:rPr>
          <w:iCs/>
          <w:i/>
        </w:rPr>
        <w:t xml:space="preserve">Italy Rome</w:t>
      </w:r>
      <w:r>
        <w:t xml:space="preserve"> </w:t>
      </w:r>
      <w:r>
        <w:t xml:space="preserve">is not merely geographical but deeply strategic. I seek immersion in a healthcare system where the Italian Medical Council (Ordine dei Medici) rigorously upholds ethical standards, and institutions like Sapienza University of Rome lead research on genetic eye disorders. Specifically, I aim to collaborate with the Department of Ophthalmology at Agostino Gemelli University Policlinic—where groundbreaking work on gene therapy for retinal dystrophies is underway—to contribute my expertise in clinical trial coordination. My fluency in Italian (C1 level), acquired through intensive study during my fellowship, ensures seamless communication with patients and colleagues, while my understanding of Italian healthcare protocols will allow immediate impact.</w:t>
      </w:r>
    </w:p>
    <w:p>
      <w:pPr>
        <w:pStyle w:val="BodyText"/>
      </w:pPr>
      <w:r>
        <w:t xml:space="preserve">In Rome, I envision establishing a dual focus: clinical excellence within a private practice model to serve the city’s growing elderly population (24% over 65 years), coupled with academic contributions to address regional disparities in rural Lazio. For instance, I propose developing mobile screening units that leverage Rome’s central location to reach underserved communities in the Apennine foothills—a project aligned with Italy’s National Health Plan 2023–2027 priorities. My vision extends beyond individual patient outcomes; I aim to mentor young Italian ophthalmologists through SIA (Italian Society of Ophthalmology) workshops, fostering a culture of innovation that honors Rome’s legacy while embracing tomorrow’s solutions.</w:t>
      </w:r>
    </w:p>
    <w:p>
      <w:pPr>
        <w:pStyle w:val="BodyText"/>
      </w:pPr>
      <w:r>
        <w:t xml:space="preserve">This</w:t>
      </w:r>
      <w:r>
        <w:t xml:space="preserve"> </w:t>
      </w:r>
      <w:r>
        <w:rPr>
          <w:bCs/>
          <w:b/>
        </w:rPr>
        <w:t xml:space="preserve">Statement of Purpose</w:t>
      </w:r>
      <w:r>
        <w:t xml:space="preserve"> </w:t>
      </w:r>
      <w:r>
        <w:t xml:space="preserve">encapsulates my resolve to become an integral part of Rome’s medical tapestry. The city’s unique synergy—where ancient healing wisdom meets robotic-assisted surgery, where the Colosseum stands near advanced research institutes—mirrors my professional philosophy. As an Ophthalmologist, I do not merely treat eyes; I safeguard futures. In a nation that recently celebrated 100 years of cataract surgery innovation (with Rome as its epicenter), my skills in refractive surgery and diabetic retinopathy management position me to advance Italy’s leadership in ophthalmic care. I am eager to learn from Rome’s master clinicians while contributing the global perspective gained through international collaborations, ensuring that every patient I treat experiences the same dignity and precision that has defined Roman medicine for centuries.</w:t>
      </w:r>
    </w:p>
    <w:p>
      <w:pPr>
        <w:pStyle w:val="BodyText"/>
      </w:pPr>
      <w:r>
        <w:t xml:space="preserve">I acknowledge that joining Italy’s healthcare system requires adherence to its rigorous standards—particularly the requirement for equivalence recognition of my medical qualifications via AUSL. I have initiated this process through the Italian Ministry of Health’s international credentialing portal and am prepared to complete any additional training mandated by Rome’s Regional Medical Council. My commitment is absolute: to not only meet but elevate the expectations of patients who entrust their sight to professionals in this city.</w:t>
      </w:r>
    </w:p>
    <w:p>
      <w:pPr>
        <w:pStyle w:val="BodyText"/>
      </w:pPr>
      <w:r>
        <w:t xml:space="preserve">As I prepare to embark on this next chapter, I envision myself walking through the historic streets of Rome—not just as a foreign physician, but as a renewed member of its medical family. The Colosseum’s enduring presence reminds us that true legacy is built one patient at a time. In the heart of Italy Rome, where art and science have coexisted for millennia, I am ready to add my chapter to the ongoing story of vision preservation.</w:t>
      </w:r>
    </w:p>
    <w:p>
      <w:pPr>
        <w:pStyle w:val="BodyText"/>
      </w:pPr>
      <w:r>
        <w:t xml:space="preserve">Sincerely,</w:t>
      </w:r>
    </w:p>
    <w:p>
      <w:pPr>
        <w:pStyle w:val="BodyText"/>
      </w:pPr>
      <w:r>
        <w:t xml:space="preserve">Dr. [Your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for Italy Rome</dc:title>
  <dc:creator/>
  <dc:language>en</dc:language>
  <cp:keywords/>
  <dcterms:created xsi:type="dcterms:W3CDTF">2026-07-23T08:08:07Z</dcterms:created>
  <dcterms:modified xsi:type="dcterms:W3CDTF">2026-07-23T08:08:07Z</dcterms:modified>
</cp:coreProperties>
</file>

<file path=docProps/custom.xml><?xml version="1.0" encoding="utf-8"?>
<Properties xmlns="http://schemas.openxmlformats.org/officeDocument/2006/custom-properties" xmlns:vt="http://schemas.openxmlformats.org/officeDocument/2006/docPropsVTypes"/>
</file>