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r>
        <w:t xml:space="preserve"> </w:t>
      </w:r>
      <w:r>
        <w:t xml:space="preserve">to</w:t>
      </w:r>
      <w:r>
        <w:t xml:space="preserve"> </w:t>
      </w:r>
      <w:r>
        <w:t xml:space="preserve">Japan</w:t>
      </w:r>
      <w:r>
        <w:t xml:space="preserve"> </w:t>
      </w:r>
      <w:r>
        <w:t xml:space="preserve">Osaka</w:t>
      </w:r>
    </w:p>
    <w:bookmarkStart w:id="25" w:name="Xf6c9854b2ec4cf7d45796ccdc0b6a91c42fc90b"/>
    <w:p>
      <w:pPr>
        <w:pStyle w:val="Heading1"/>
      </w:pPr>
      <w:r>
        <w:t xml:space="preserve">STATEMENT OF PURPOSE FOR OPTHALMOLOGY PRACTICE IN JAPAN OSAKA</w:t>
      </w:r>
    </w:p>
    <w:p>
      <w:pPr>
        <w:pStyle w:val="FirstParagraph"/>
      </w:pPr>
      <w:r>
        <w:t xml:space="preserve">As a dedicated and board-certified Ophthalmologist with over eight years of comprehensive clinical experience across diverse healthcare settings, I submit this Statement of Purpose to express my profound commitment to advancing eye care in Japan's dynamic metropolis of Osaka. My professional journey has been meticulously oriented toward contributing to Japan's world-renowned healthcare system, particularly through specialized ophthalmic services that align with Osaka's unique demographic needs and medical innovation landscape.</w:t>
      </w:r>
    </w:p>
    <w:bookmarkStart w:id="20" w:name="Xa057d76aa000af589b774c93a2b837d23b56d82"/>
    <w:p>
      <w:pPr>
        <w:pStyle w:val="Heading2"/>
      </w:pPr>
      <w:r>
        <w:t xml:space="preserve">Academic Foundation and Clinical Expertise</w:t>
      </w:r>
    </w:p>
    <w:p>
      <w:pPr>
        <w:pStyle w:val="FirstParagraph"/>
      </w:pPr>
      <w:r>
        <w:t xml:space="preserve">I completed my medical degree at [University Name], followed by a six-year residency in Ophthalmology at [Teaching Hospital], where I mastered all aspects of anterior segment surgery, retinal interventions, and pediatric ophthalmology. My fellowship in Vitreoretinal Surgery at [Specialized Center] equipped me with advanced microsurgical skills including 25-gauge pars plana vitrectomy and complex macular surgery. Throughout my training, I consistently prioritized patient-centered care while integrating evidence-based practices – a philosophy deeply resonant with Japan's medical culture that values both technical precision and compassionate patient interaction.</w:t>
      </w:r>
    </w:p>
    <w:bookmarkEnd w:id="20"/>
    <w:bookmarkStart w:id="21" w:name="Xc8401c1e0940512c5e4a9efccd2ab78fea270d5"/>
    <w:p>
      <w:pPr>
        <w:pStyle w:val="Heading2"/>
      </w:pPr>
      <w:r>
        <w:t xml:space="preserve">Motivation for Japan Osaka: Cultural and Professional Convergence</w:t>
      </w:r>
    </w:p>
    <w:p>
      <w:pPr>
        <w:pStyle w:val="FirstParagraph"/>
      </w:pPr>
      <w:r>
        <w:t xml:space="preserve">My decision to pursue an Ophthalmologist position in Japan Osaka stems from profound admiration for the nation's healthcare excellence, particularly its pioneering role in age-related macular degeneration (AMD) and diabetic retinopathy management. Osaka, with its rapidly aging population (over 30% aged 65+), presents a critical opportunity to address unmet needs in geriatric eye care – an area where my expertise in cataract surgery for high-risk patients and glaucoma management would provide significant value. I am deeply inspired by Osaka's legacy of medical innovation, exemplified by institutions like Osaka University Hospital's Ophthalmology Department, which leads Japan in teleophthalmology initiatives for rural communities.</w:t>
      </w:r>
    </w:p>
    <w:p>
      <w:pPr>
        <w:pStyle w:val="BodyText"/>
      </w:pPr>
      <w:r>
        <w:t xml:space="preserve">Beyond clinical needs, I am drawn to Osaka's unique cultural synthesis. The city’s harmonious blend of traditional Japanese values – particularly *omotenashi* (selfless hospitality) and *kaizen* (continuous improvement) – mirrors my own professional ethos. I have studied Japanese medical etiquette extensively, including the importance of meticulous preoperative communication and post-procedural follow-up rituals that ensure patient trust. This cultural alignment, combined with Osaka's vibrant urban environment that fosters both quiet contemplation in temples like Shitenno-ji and dynamic innovation at the Osaka Innovation Hub, creates an ideal ecosystem for my professional growth.</w:t>
      </w:r>
    </w:p>
    <w:bookmarkEnd w:id="21"/>
    <w:bookmarkStart w:id="22" w:name="X273bcc46d732bb698538b780dc219b39115eabb"/>
    <w:p>
      <w:pPr>
        <w:pStyle w:val="Heading2"/>
      </w:pPr>
      <w:r>
        <w:t xml:space="preserve">Alignment with Osaka's Healthcare Imperatives</w:t>
      </w:r>
    </w:p>
    <w:p>
      <w:pPr>
        <w:pStyle w:val="FirstParagraph"/>
      </w:pPr>
      <w:r>
        <w:t xml:space="preserve">Ongoing demographic shifts in Japan necessitate ophthalmic solutions tailored to elderly populations. As a practitioner who has managed over 5,000 cataract procedures with 98.7% success rates using femtosecond laser technology, I am positioned to address Osaka's specific challenges: high prevalence of diabetic retinopathy among its aging workforce and the need for efficient surgical workflows in densely populated urban centers. My experience implementing electronic health record systems optimized for Japanese healthcare protocols would facilitate seamless integration into Osaka hospitals like Naniwa Ophthalmic Clinic or Kansai Medical University Hospital.</w:t>
      </w:r>
    </w:p>
    <w:p>
      <w:pPr>
        <w:pStyle w:val="BodyText"/>
      </w:pPr>
      <w:r>
        <w:t xml:space="preserve">Furthermore, I am committed to advancing Japan's leadership in AI-driven ophthalmology. Having contributed to a study on deep learning algorithms for early glaucoma detection at my previous institution, I aim to collaborate with Osaka-based research teams like those at the National Institutes of Health (NII) on developing culturally adapted diagnostic tools. My fluency in medical Japanese and ability to navigate Japan's rigorous certification processes (including the Ophthalmology Specialist Examination) ensures immediate operational readiness.</w:t>
      </w:r>
    </w:p>
    <w:bookmarkEnd w:id="22"/>
    <w:bookmarkStart w:id="23" w:name="Xf7820e217c0f36a1a9437e2cfa1e8d45187de82"/>
    <w:p>
      <w:pPr>
        <w:pStyle w:val="Heading2"/>
      </w:pPr>
      <w:r>
        <w:t xml:space="preserve">Future Vision: Contributing to Osaka's Medical Legacy</w:t>
      </w:r>
    </w:p>
    <w:p>
      <w:pPr>
        <w:pStyle w:val="FirstParagraph"/>
      </w:pPr>
      <w:r>
        <w:t xml:space="preserve">In my Statement of Purpose, I envision a three-phase professional trajectory within Osaka. Phase One involves establishing myself as a skilled surgical Ophthalmologist at an affiliated hospital, focusing on high-volume cataract and diabetic retinopathy programs. Phase Two will center on developing telemedicine partnerships with Osaka's satellite clinics to serve underserved communities in cities like Sakai and Higashiosaka. Ultimately, I aspire to co-found a specialized ocular trauma center – addressing a critical gap in Osaka's emergency services – while mentoring Japanese residents through the Japan Ophthalmological Society framework.</w:t>
      </w:r>
    </w:p>
    <w:p>
      <w:pPr>
        <w:pStyle w:val="BodyText"/>
      </w:pPr>
      <w:r>
        <w:t xml:space="preserve">My motivation extends beyond clinical practice to fostering cross-cultural medical exchange. I plan to initiate workshops on Western surgical techniques for Japanese colleagues while learning from Japan's holistic approaches to eye health, such as the integration of dietary interventions for AMD management in traditional *kaiseki* cuisine. This reciprocal knowledge transfer embodies the spirit of international collaboration that defines modern ophthalmology.</w:t>
      </w:r>
    </w:p>
    <w:bookmarkEnd w:id="23"/>
    <w:bookmarkStart w:id="24" w:name="X8b0c8b50af4d1b4883e6cea188eb5f39345b505"/>
    <w:p>
      <w:pPr>
        <w:pStyle w:val="Heading2"/>
      </w:pPr>
      <w:r>
        <w:t xml:space="preserve">Conclusion: Commitment to Osaka's Eye Care Future</w:t>
      </w:r>
    </w:p>
    <w:p>
      <w:pPr>
        <w:pStyle w:val="FirstParagraph"/>
      </w:pPr>
      <w:r>
        <w:t xml:space="preserve">As I prepare to submit this Statement of Purpose, I affirm my unwavering commitment to becoming a respected Ophthalmologist in Japan Osaka. My technical expertise, cultural sensitivity, and dedication to advancing eye care in aging populations align precisely with Osaka's healthcare priorities. I am eager to contribute not only as a practitioner but as an active participant in Japan's medical community – embracing the *gaman* (perseverance) required for excellence while embodying the warmth of *omotenashi*. Having observed Osaka’s seamless fusion of ancient tradition and cutting-edge technology, I know this city is where my professional purpose will find its most meaningful expression. I respectfully request the opportunity to serve alongside Japan's finest ophthalmic professionals in a community that has long set the global standard for compassionate medical care.</w:t>
      </w:r>
    </w:p>
    <w:p>
      <w:pPr>
        <w:pStyle w:val="BodyText"/>
      </w:pPr>
      <w:r>
        <w:t xml:space="preserve">Sincerely,</w:t>
      </w:r>
      <w:r>
        <w:br/>
      </w:r>
      <w:r>
        <w:t xml:space="preserve">[Your Full Name]</w:t>
      </w:r>
      <w:r>
        <w:br/>
      </w:r>
      <w:r>
        <w:t xml:space="preserve">Board-Certified Ophthalmologist</w:t>
      </w:r>
      <w:r>
        <w:br/>
      </w:r>
      <w:r>
        <w:t xml:space="preserve">[License Number/Institution]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 to Japan Osaka</dc:title>
  <dc:creator/>
  <dc:language>en</dc:language>
  <cp:keywords/>
  <dcterms:created xsi:type="dcterms:W3CDTF">2026-07-23T13:20:35Z</dcterms:created>
  <dcterms:modified xsi:type="dcterms:W3CDTF">2026-07-23T13:20:35Z</dcterms:modified>
</cp:coreProperties>
</file>

<file path=docProps/custom.xml><?xml version="1.0" encoding="utf-8"?>
<Properties xmlns="http://schemas.openxmlformats.org/officeDocument/2006/custom-properties" xmlns:vt="http://schemas.openxmlformats.org/officeDocument/2006/docPropsVTypes"/>
</file>