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Application</w:t>
      </w:r>
      <w:r>
        <w:t xml:space="preserve"> </w:t>
      </w:r>
      <w:r>
        <w:t xml:space="preserve">for</w:t>
      </w:r>
      <w:r>
        <w:t xml:space="preserve"> </w:t>
      </w:r>
      <w:r>
        <w:t xml:space="preserve">Nairobi,</w:t>
      </w:r>
      <w:r>
        <w:t xml:space="preserve"> </w:t>
      </w:r>
      <w:r>
        <w:t xml:space="preserve">Kenya</w:t>
      </w:r>
    </w:p>
    <w:bookmarkStart w:id="20" w:name="X527e5c46a1ab598b7cadec6d330dbabb348732f"/>
    <w:p>
      <w:pPr>
        <w:pStyle w:val="Heading1"/>
      </w:pPr>
      <w:r>
        <w:t xml:space="preserve">Statement of Purpose: Advancing Ophthalmic Care in Nairobi, Kenya</w:t>
      </w:r>
    </w:p>
    <w:p>
      <w:pPr>
        <w:pStyle w:val="FirstParagraph"/>
      </w:pPr>
      <w:r>
        <w:t xml:space="preserve">This Statement of Purpose outlines my unwavering commitment to becoming a transformative Ophthalmologist dedicated to serving the healthcare needs of communities across Kenya, with a focused mission on Nairobi—the nation’s dynamic capital and epicenter of medical innovation. My journey toward ophthalmology began during childhood in rural Kenya, where I witnessed firsthand how preventable vision loss devastated families and communities. A simple cataract surgery could restore a farmer’s livelihood, yet access remained scarce due to systemic gaps in infrastructure and trained professionals. This experience ignited my purpose: to bridge the divide between advanced eye care and the millions in Kenya who need it most—particularly within Nairobi’s bustling urban landscape, where demand outpaces supply.</w:t>
      </w:r>
    </w:p>
    <w:p>
      <w:pPr>
        <w:pStyle w:val="BodyText"/>
      </w:pPr>
      <w:r>
        <w:t xml:space="preserve">My academic foundation is deeply rooted in Kenyan healthcare priorities. I earned my MBChB from the University of Nairobi School of Medicine, consistently ranking among the top 5% of my cohort. During clinical rotations at Kenyatta National Hospital (KNH), Africa’s largest referral hospital and a cornerstone of ophthalmic care in Nairobi, I immersed myself in the realities of eye health delivery. I assisted in over 1,200 surgical procedures, including cataract extractions and diabetic retinopathy screenings, while observing how Nairobi’s unique demographic pressures—rapid urbanization, poverty pockets like Kibera and Mathare slums, and aging populations—exacerbate preventable blindness. My research project on "Barriers to Pediatric Cataract Care in Urban Kenyan Settings" (published in the *East African Medical Journal*, 2023) revealed that 47% of children delayed treatment due to transportation costs and misinformation—a crisis demanding immediate intervention by a skilled Ophthalmologist committed to Nairobi’s future.</w:t>
      </w:r>
    </w:p>
    <w:p>
      <w:pPr>
        <w:pStyle w:val="BodyText"/>
      </w:pPr>
      <w:r>
        <w:t xml:space="preserve">Driven by this data, I pursued postgraduate training at the Aga Khan University Hospital (AKUH), Nairobi. There, I completed a rigorous fellowship in Vitreoretinal Surgery under Dr. Amina Juma, one of East Africa’s foremost retinal specialists. This program emphasized not only clinical excellence but also resource-conscious care—vital for Nairobi’s public hospitals, where equipment shortages and high patient volumes are commonplace. At AKUH, I developed protocols to optimize surgical workflows during peak demand periods and trained 15 junior nurses in basic eye screening techniques. These efforts reduced wait times for diabetic retinopathy appointments by 35% in a pilot program—proof that pragmatic innovation can scale within Kenya’s healthcare system.</w:t>
      </w:r>
    </w:p>
    <w:p>
      <w:pPr>
        <w:pStyle w:val="BodyText"/>
      </w:pPr>
      <w:r>
        <w:t xml:space="preserve">What distinguishes my approach as an Ophthalmologist is my dedication to *community-centered* care, uniquely shaped by Nairobi’s context. While many clinicians focus solely on clinical outcomes, I integrate social determinants into treatment plans. In partnership with the Kenyan NGO "Sightsavers," I co-designed a mobile screening unit that visited 12 informal settlements in Nairobi, using portable OCT devices to detect glaucoma and macular degeneration early. Over 800 residents received follow-up care referrals, many for the first time. This initiative directly addressed Kenya’s National Eye Health Strategy (2019–2030), which prioritizes "equitable access for all Kenyans," especially in urban centers where marginalized groups face dual barriers of cost and cultural stigma.</w:t>
      </w:r>
    </w:p>
    <w:p>
      <w:pPr>
        <w:pStyle w:val="BodyText"/>
      </w:pPr>
      <w:r>
        <w:t xml:space="preserve">Nairobi is the ideal nexus for my professional mission. As Kenya’s medical capital, it hosts critical institutions like the Kenya Medical Research Institute (KEMRI), the International Centre for Eye Health (ICEH) at KEMRI-Wellcome Trust, and state-of-the-art facilities such as Nairobi Hospital’s ophthalmology department—where collaboration opportunities abound. I aim to contribute to Nairobi’s vision of becoming a regional hub for eye care excellence while addressing its most urgent needs: reducing the backlog of cataract surgeries (Kenya has 10x fewer ophthalmologists than WHO recommendations), expanding tele-ophthalmology networks, and training community health workers in rural satellite clinics connected to Nairobi hospitals. My goal is not just to treat patients but to build sustainable systems that empower Kenyan communities to prevent blindness independently.</w:t>
      </w:r>
    </w:p>
    <w:p>
      <w:pPr>
        <w:pStyle w:val="BodyText"/>
      </w:pPr>
      <w:r>
        <w:t xml:space="preserve">My long-term vision aligns with Kenya’s broader aspirations. I plan to establish a research-practice clinic at a Nairobi-based teaching hospital, focusing on cost-effective interventions for conditions prevalent in our setting—such as trachoma (still endemic in parts of Kenya) and age-related macular degeneration. By partnering with local universities like the University of Nairobi and institutions like the World Health Organization’s Africa Regional Office, I will advocate for policy changes that integrate eye health into primary care frameworks. This work is not abstract; it is urgently needed. In Nairobi alone, 1 in 5 elderly residents suffers from vision impairment (Kenya National Bureau of Statistics, 2023), yet only 15% have access to specialized care within a reasonable travel distance.</w:t>
      </w:r>
    </w:p>
    <w:p>
      <w:pPr>
        <w:pStyle w:val="BodyText"/>
      </w:pPr>
      <w:r>
        <w:t xml:space="preserve">As an Ophthalmologist, I embody the spirit of service demanded by Kenya’s healthcare landscape. My training, research, and grassroots initiatives in Nairobi have equipped me to deliver cutting-edge care while respecting cultural contexts. I am not merely seeking employment—I seek to become a pillar of Nairobi’s medical community, ensuring that no resident is denied sight because of geography, economics, or systemic neglect. This Statement of Purpose is more than an application; it is a pledge to invest my skills in Kenya’s most vulnerable populations and elevate the standard of ophthalmic excellence in Nairobi for generations to come.</w:t>
      </w:r>
    </w:p>
    <w:p>
      <w:pPr>
        <w:pStyle w:val="BodyText"/>
      </w:pPr>
      <w:r>
        <w:t xml:space="preserve">I am ready to contribute my clinical acumen, innovative mindset, and deep commitment to Kenyan health equity immediately upon joining your institution. Together, we can turn Nairobi into a model where eye care is accessible, affordable, and transformative—proving that in Kenya’s capital city of hope and ambition, vision is never out of reach.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Application for Nairobi, Kenya</dc:title>
  <dc:creator/>
  <dc:language>en</dc:language>
  <cp:keywords/>
  <dcterms:created xsi:type="dcterms:W3CDTF">2026-07-23T07:44:36Z</dcterms:created>
  <dcterms:modified xsi:type="dcterms:W3CDTF">2026-07-23T07:44:36Z</dcterms:modified>
</cp:coreProperties>
</file>

<file path=docProps/custom.xml><?xml version="1.0" encoding="utf-8"?>
<Properties xmlns="http://schemas.openxmlformats.org/officeDocument/2006/custom-properties" xmlns:vt="http://schemas.openxmlformats.org/officeDocument/2006/docPropsVTypes"/>
</file>