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4b244db435e6ba8fe15d5de88c20b240a24863c"/>
    <w:p>
      <w:pPr>
        <w:pStyle w:val="Heading1"/>
      </w:pPr>
      <w:r>
        <w:t xml:space="preserve">Statement of Purpose: Pursuing Excellence in Ophthalmology Practice in Kuwait City</w:t>
      </w:r>
    </w:p>
    <w:p>
      <w:pPr>
        <w:pStyle w:val="FirstParagraph"/>
      </w:pPr>
      <w:r>
        <w:t xml:space="preserve">As a dedicated and skilled Ophthalmologist with over a decade of clinical experience spanning diverse healthcare settings, I am writing this Statement of Purpose to formally express my profound interest in contributing to the advancement of ophthalmic care within the vibrant medical landscape of Kuwait City. My professional journey has been meticulously aligned with the evolving healthcare needs of communities, and I have long recognized Kuwait City as a pivotal hub for medical innovation in the Gulf region. This Statement of Purpose outlines my qualifications, clinical philosophy, and unwavering commitment to elevating eye care services in Kuwait City—a city where strategic healthcare development meets cultural richness and growing demographic demands.</w:t>
      </w:r>
    </w:p>
    <w:p>
      <w:pPr>
        <w:pStyle w:val="BodyText"/>
      </w:pPr>
      <w:r>
        <w:t xml:space="preserve">My academic foundation began with an MBBS degree from [University Name], followed by a rigorous residency program in Ophthalmology at [Hospital/Institution], where I mastered both anterior and posterior segment procedures, including cataract surgery, glaucoma management, and retinal interventions. During my fellowship in Corneal Transplantation at [Specialized Center], I honed advanced surgical techniques while managing complex cases across diverse ethnic populations. This training was instrumental in developing my holistic approach to patient care: treating not just ocular conditions but understanding how visual health impacts an individual’s quality of life, productivity, and social integration—principles that resonate deeply with Kuwait City’s vision for comprehensive healthcare.</w:t>
      </w:r>
    </w:p>
    <w:p>
      <w:pPr>
        <w:pStyle w:val="BodyText"/>
      </w:pPr>
      <w:r>
        <w:t xml:space="preserve">My clinical career has been defined by a commitment to evidence-based practice and community engagement. In my current role at [Current Hospital], I spearheaded a diabetic retinopathy screening initiative that reduced preventable blindness by 35% among underserved populations through mobile clinics and telemedicine partnerships. This experience underscored the critical need for accessible, culturally sensitive eye care in rapidly urbanizing regions—a reality mirrored in Kuwait City’s expanding population and rising prevalence of age-related macular degeneration (AMD) and diabetic eye disease. Kuwait’s National Health Strategy 2035 explicitly prioritizes ophthalmology as a cornerstone of primary healthcare, aligning perfectly with my expertise. I am eager to contribute to this mission by establishing standardized screening protocols for high-risk groups in Kuwait City, particularly among the elderly and expatriate communities.</w:t>
      </w:r>
    </w:p>
    <w:p>
      <w:pPr>
        <w:pStyle w:val="BodyText"/>
      </w:pPr>
      <w:r>
        <w:t xml:space="preserve">What draws me specifically to Kuwait City is its unique convergence of modern medical infrastructure and cultural dynamism. Unlike static healthcare systems, Kuwait City offers a dynamic environment where cutting-edge technology meets a population increasingly aware of visual health’s importance. The presence of world-class facilities like the National Center for Ophthalmology (NCO) and the Ministry of Health’s ongoing investments in AI-driven diagnostics presents an unparalleled opportunity to integrate my passion for innovation. I have closely followed initiatives such as Kuwait Vision 2035, which emphasizes preventive care and medical tourism—a sector where specialized ophthalmologists play a vital role. My proficiency with emerging tools like OCT angiography and femtosecond laser cataract systems positions me to immediately enhance service delivery at any leading institution in Kuwait City.</w:t>
      </w:r>
    </w:p>
    <w:p>
      <w:pPr>
        <w:pStyle w:val="BodyText"/>
      </w:pPr>
      <w:r>
        <w:t xml:space="preserve">Beyond clinical skills, I bring a culturally attuned perspective essential for effective practice in Kuwait. Having worked extensively with Middle Eastern communities, I understand the significance of family involvement in healthcare decisions and the importance of respecting local customs during patient consultations. This sensitivity ensures trust-building—a critical factor in encouraging early intervention for conditions like glaucoma, which often progresses silently without noticeable symptoms. In Kuwait City’s diverse social fabric, where families value collective well-being, my approach to patient education will empower communities to prioritize regular eye examinations and manage chronic conditions proactively.</w:t>
      </w:r>
    </w:p>
    <w:p>
      <w:pPr>
        <w:pStyle w:val="BodyText"/>
      </w:pPr>
      <w:r>
        <w:t xml:space="preserve">I am equally committed to advancing ophthalmology through research and collaboration. My publications on teleophthalmology in resource-limited settings have been cited in regional journals, and I propose initiating a partnership between my clinical practice in Kuwait City and local universities like Kuwait University to establish a research registry for Gulf-specific ocular diseases. This would not only address gaps in epidemiological data but also foster the next generation of eye care professionals. Furthermore, I aim to champion training programs focused on early detection of childhood vision disorders—a pressing concern in Kuwait given rising screen-time exposure among youth.</w:t>
      </w:r>
    </w:p>
    <w:p>
      <w:pPr>
        <w:pStyle w:val="BodyText"/>
      </w:pPr>
      <w:r>
        <w:t xml:space="preserve">Kuwait City’s rapid urban development and aging population create an urgent need for ophthalmic specialists capable of delivering high-volume yet personalized care. My surgical volume exceeds 800 procedures annually, with a 99% patient satisfaction rate, ensuring I can meet this demand without compromising quality. More significantly, I view my role as not just treating diseases but advocating for eye health as a fundamental right. In Kuwait City—where the Ministry of Health is expanding primary healthcare centers—I will actively participate in public awareness campaigns during events like World Sight Day to dismantle barriers to care, particularly for women and low-income groups who historically face access challenges.</w:t>
      </w:r>
    </w:p>
    <w:p>
      <w:pPr>
        <w:pStyle w:val="BodyText"/>
      </w:pPr>
      <w:r>
        <w:t xml:space="preserve">My decision to apply for an Ophthalmologist position in Kuwait City is rooted in a profound respect for the nation’s healthcare ethos. Kuwait has consistently demonstrated its commitment to medical excellence, from pioneering national vaccination programs to adopting precision medicine frameworks. As an Ophthalmologist, I seek not merely a job but a meaningful partnership with Kuwait City’s health ecosystem—one where my skills serve the community while allowing me to grow within a system that values innovation and compassion equally. I am prepared to relocate immediately, obtain necessary licenses through the Kuwait Ministry of Health, and integrate seamlessly into your team.</w:t>
      </w:r>
    </w:p>
    <w:p>
      <w:pPr>
        <w:pStyle w:val="BodyText"/>
      </w:pPr>
      <w:r>
        <w:t xml:space="preserve">In conclusion, this Statement of Purpose reflects my unwavering dedication to elevating ophthalmic standards in Kuwait City. My clinical expertise, cultural intelligence, research acumen, and passion for preventive care position me to make immediate and lasting contributions to your institution’s mission. I am eager to collaborate with Kuwait City’s visionary healthcare leaders in addressing current challenges—from diabetic retinopathy epidemics to the need for advanced pediatric ophthalmology—and help shape a future where no individual in Kuwait City suffers preventable vision loss. Thank you for considering my application as an Ophthalmologist committed to serving this remarkable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Kuwait City</dc:title>
  <dc:creator/>
  <dc:language>en</dc:language>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