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60de1333787f2c9a72c5893c757fad28220968"/>
    <w:p>
      <w:pPr>
        <w:pStyle w:val="Heading1"/>
      </w:pPr>
      <w:r>
        <w:t xml:space="preserve">Statement of Purpose: Pursuing Excellence as an Ophthalmologist in Malaysia Kuala Lumpur</w:t>
      </w:r>
    </w:p>
    <w:p>
      <w:pPr>
        <w:pStyle w:val="FirstParagraph"/>
      </w:pPr>
      <w:r>
        <w:t xml:space="preserve">The decision to dedicate my career to ophthalmology is rooted in a profound commitment to preserving sight and transforming lives. As I prepare to submit this Statement of Purpose, I affirm my unwavering resolve to contribute meaningfully as an Ophthalmologist within the vibrant healthcare landscape of Malaysia Kuala Lumpur. This document outlines my professional journey, clinical philosophy, and vision for advancing eye care in one of Southeast Asia’s most dynamic urban centers.</w:t>
      </w:r>
    </w:p>
    <w:p>
      <w:pPr>
        <w:pStyle w:val="BodyText"/>
      </w:pPr>
      <w:r>
        <w:t xml:space="preserve">My path to ophthalmology began during medical school in [Your Country], where I witnessed firsthand the devastating impact of preventable blindness among underserved communities. A pivotal moment occurred during a rural outreach program when I treated a farmer suffering from advanced cataracts—a condition that could have been remedied with timely intervention. This experience crystallized my purpose: to be an Ophthalmologist who bridges gaps in access, compassion, and innovation. My subsequent residency at [Relevant Institution] immersed me in complex surgical techniques, including phacoemulsification and retinal detachment repair, while emphasizing patient-centered care within a multicultural setting—a skillset directly transferable to Malaysia Kuala Lumpur’s diverse population.</w:t>
      </w:r>
    </w:p>
    <w:p>
      <w:pPr>
        <w:pStyle w:val="BodyText"/>
      </w:pPr>
      <w:r>
        <w:t xml:space="preserve">What draws me specifically to Malaysia is its unique convergence of rapid urbanization, evolving demographic health challenges, and a national commitment to healthcare excellence. Kuala Lumpur stands at the forefront of this transformation, with institutions like the National Eye Centre at Hospital Universiti Kebangsaan (HUKM) and private facilities such as KPJ Healthcare spearheading cutting-edge ophthalmic services. I am particularly inspired by Malaysia’s focus on reducing diabetic retinopathy rates—a critical concern in KL’s growing urban population—and its investment in teleophthalmology to reach remote communities. As an Ophthalmologist, I aim to integrate these initiatives into my practice, ensuring no patient is denied care due to geography or socioeconomic barriers.</w:t>
      </w:r>
    </w:p>
    <w:p>
      <w:pPr>
        <w:pStyle w:val="BodyText"/>
      </w:pPr>
      <w:r>
        <w:t xml:space="preserve">My clinical experience aligns precisely with the needs of Malaysia Kuala Lumpur. During my fellowship in Asia-Pacific regions, I collaborated on studies addressing age-related macular degeneration (AMD) prevalence in urban Asian populations—a condition increasingly prevalent in KL’s aging demographic. I also contributed to a community screening program that identified 22% of participants with undiagnosed glaucoma, underscoring the urgent need for proactive eye care infrastructure. These experiences taught me to navigate cultural nuances while delivering evidence-based treatment—essential skills for serving Malaysia’s multiethnic society where language, tradition, and health beliefs significantly influence patient outcomes.</w:t>
      </w:r>
    </w:p>
    <w:p>
      <w:pPr>
        <w:pStyle w:val="BodyText"/>
      </w:pPr>
      <w:r>
        <w:t xml:space="preserve">Furthermore, I am deeply committed to advancing ophthalmic education within Malaysia. Kuala Lumpur is home to premier institutions like the University of Malaya and IIUM Medical Centre, which are pivotal in training future healthcare leaders. I aspire to collaborate with these entities through continuing medical education workshops focused on emerging technologies such as optical coherence tomography (OCT) and AI-driven diagnostic tools. My goal is not merely to practice medicine but to empower local colleagues with the skills needed to sustain high-quality care long after my initial contribution.</w:t>
      </w:r>
    </w:p>
    <w:p>
      <w:pPr>
        <w:pStyle w:val="BodyText"/>
      </w:pPr>
      <w:r>
        <w:t xml:space="preserve">The Malaysian healthcare ecosystem presents unparalleled opportunities for innovation. As an Ophthalmologist in Kuala Lumpur, I intend to champion preventive care models—like school-based vision screenings for children and workplace eye health programs—to address the root causes of preventable blindness. The Ministry of Health’s National Eye Care Program emphasizes these strategies, and I am eager to contribute my expertise toward its objectives. Additionally, my background in public health equips me to advocate for policy improvements, such as expanding access to affordable intraocular lenses (IOLs) in public hospitals—a critical step toward achieving universal eye care access in Malaysia.</w:t>
      </w:r>
    </w:p>
    <w:p>
      <w:pPr>
        <w:pStyle w:val="BodyText"/>
      </w:pPr>
      <w:r>
        <w:t xml:space="preserve">Language proficiency is another cornerstone of my readiness. I have achieved fluency in Bahasa Malaysia through intensive study and fieldwork with Malay-speaking communities, ensuring clear communication with patients and colleagues. This cultural competence is non-negotiable for building trust in a society where family dynamics heavily influence healthcare decisions—a principle I will honor while serving as an Ophthalmologist in Kuala Lumpur.</w:t>
      </w:r>
    </w:p>
    <w:p>
      <w:pPr>
        <w:pStyle w:val="BodyText"/>
      </w:pPr>
      <w:r>
        <w:t xml:space="preserve">My vision extends beyond clinical practice to becoming a catalyst for systemic change. Malaysia’s aspiration to be a regional leader in ophthalmology by 2030 aligns with my professional ethos. I envision establishing a community-focused clinic in KL that integrates advanced diagnostics with low-cost treatment pathways, modeled after successful programs in Singapore and Thailand but tailored to Malaysian needs. This initiative would directly support the government’s National Health Blueprint 2021–2035, which prioritizes reducing preventable blindness by 40% by 2035.</w:t>
      </w:r>
    </w:p>
    <w:p>
      <w:pPr>
        <w:pStyle w:val="BodyText"/>
      </w:pPr>
      <w:r>
        <w:t xml:space="preserve">Finally, I recognize that practice in Malaysia Kuala Lumpur demands more than clinical skill—it requires deep respect for local values and a willingness to adapt. I have studied the nuances of Malaysian healthcare regulations, including the Medical Council of Malaysia (MCM) standards and the Ministry of Health’s guidelines. My application reflects thorough preparation to meet all licensure requirements swiftly, ensuring seamless integration into KL’s medical community.</w:t>
      </w:r>
    </w:p>
    <w:p>
      <w:pPr>
        <w:pStyle w:val="BodyText"/>
      </w:pPr>
      <w:r>
        <w:t xml:space="preserve">In closing, this Statement of Purpose embodies my conviction that sight is a fundamental human right. I am not simply seeking employment; I seek partnership with Malaysia Kuala Lumpur to build an ophthalmic legacy where every individual—regardless of background—can see clearly and live fully. As an Ophthalmologist, I pledge to bring not only my expertise but also my humility, dedication, and passion for innovation to serve the people of Malaysia. The journey begins with this commitment, and I am honored to contribute to the bright future of eye care in Kuala Lumpur.</w:t>
      </w:r>
    </w:p>
    <w:p>
      <w:pPr>
        <w:pStyle w:val="BodyText"/>
      </w:pPr>
      <w:r>
        <w:t xml:space="preserve">With profound respect for Malaysia’s healthcare mission,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in Malaysia Kuala Lumpur</dc:title>
  <dc:creator/>
  <dc:language>en</dc:language>
  <cp:keywords/>
  <dcterms:created xsi:type="dcterms:W3CDTF">2026-07-23T12:52:19Z</dcterms:created>
  <dcterms:modified xsi:type="dcterms:W3CDTF">2026-07-23T12:52:19Z</dcterms:modified>
</cp:coreProperties>
</file>

<file path=docProps/custom.xml><?xml version="1.0" encoding="utf-8"?>
<Properties xmlns="http://schemas.openxmlformats.org/officeDocument/2006/custom-properties" xmlns:vt="http://schemas.openxmlformats.org/officeDocument/2006/docPropsVTypes"/>
</file>