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w:t>
      </w:r>
      <w:r>
        <w:t xml:space="preserve"> </w:t>
      </w:r>
      <w:r>
        <w:t xml:space="preserve">Netherlands</w:t>
      </w:r>
      <w:r>
        <w:t xml:space="preserve"> </w:t>
      </w:r>
      <w:r>
        <w:t xml:space="preserve">Amsterdam</w:t>
      </w:r>
    </w:p>
    <w:bookmarkStart w:id="26" w:name="X25b3b4fa02868c81e39dea00f0f26ea2f68d267"/>
    <w:p>
      <w:pPr>
        <w:pStyle w:val="Heading1"/>
      </w:pPr>
      <w:r>
        <w:t xml:space="preserve">Statement of Purpose: Advancing Ophthalmic Care in the Netherlands Amsterdam</w:t>
      </w:r>
    </w:p>
    <w:p>
      <w:pPr>
        <w:pStyle w:val="FirstParagraph"/>
      </w:pPr>
      <w:r>
        <w:t xml:space="preserve">As a dedicated medical professional with over eight years of clinical experience in ophthalmology, I am writing this Statement of Purpose to formally express my profound commitment to pursuing specialized training and professional development within the esteemed healthcare ecosystem of the Netherlands Amsterdam. This document serves as a comprehensive articulation of my academic journey, clinical philosophy, and unwavering dedication to contributing to one of Europe's most innovative ophthalmic communities.</w:t>
      </w:r>
    </w:p>
    <w:bookmarkStart w:id="20" w:name="foundational-commitment-to-ophthalmology"/>
    <w:p>
      <w:pPr>
        <w:pStyle w:val="Heading2"/>
      </w:pPr>
      <w:r>
        <w:t xml:space="preserve">Foundational Commitment to Ophthalmology</w:t>
      </w:r>
    </w:p>
    <w:p>
      <w:pPr>
        <w:pStyle w:val="FirstParagraph"/>
      </w:pPr>
      <w:r>
        <w:t xml:space="preserve">My passion for ophthalmology crystallized during my undergraduate medical studies at [Your University], where I conducted research on diabetic retinopathy screening methodologies. This early exposure revealed the profound intersection between cutting-edge technology and compassionate patient care—a duality that defines modern ophthalmic practice. My subsequent internship at [Major Hospital Name] solidified this commitment, as I witnessed firsthand how timely intervention in conditions like glaucoma and macular degeneration could preserve not just vision, but entire lifeways. This experience forged my belief that ophthalmology is fundamentally about restoring humanity's connection to the world through sight.</w:t>
      </w:r>
    </w:p>
    <w:bookmarkEnd w:id="20"/>
    <w:bookmarkStart w:id="21" w:name="X63c27b3fcd99196f733a64919ddfff0d11a98f1"/>
    <w:p>
      <w:pPr>
        <w:pStyle w:val="Heading2"/>
      </w:pPr>
      <w:r>
        <w:t xml:space="preserve">The Netherlands Amsterdam: A Confluence of Excellence and Innovation</w:t>
      </w:r>
    </w:p>
    <w:p>
      <w:pPr>
        <w:pStyle w:val="FirstParagraph"/>
      </w:pPr>
      <w:r>
        <w:t xml:space="preserve">My decision to pursue advanced specialization in the Netherlands Amsterdam stems from a meticulous evaluation of global ophthalmic hubs. The Dutch healthcare system consistently ranks among the world's top five for accessibility, efficiency, and patient outcomes—a testament to its evidence-based approach. What particularly resonates with me is the Netherlands' unique model: a seamless integration of academic rigor through institutions like the University Medical Center Amsterdam (UMC Amsterdam) and Academic Medical Center (AMC), where clinical practice directly informs research. This environment aligns perfectly with my professional ethos that "research must serve patient needs, not vice versa."</w:t>
      </w:r>
    </w:p>
    <w:p>
      <w:pPr>
        <w:pStyle w:val="BodyText"/>
      </w:pPr>
      <w:r>
        <w:t xml:space="preserve">Specifically, Amsterdam offers unparalleled opportunities to engage with pioneering work in retinal imaging, artificial intelligence-driven diagnostics, and minimally invasive surgical techniques. The ongoing collaborations between VU University Medical Center and industry leaders like Heidelberg Engineering exemplify the Netherlands' leadership in translating innovation into clinical practice. Furthermore, the city's multicultural fabric—where 40% of residents are foreign-born—creates a dynamic setting for developing culturally competent care models that I aim to champion.</w:t>
      </w:r>
    </w:p>
    <w:bookmarkEnd w:id="21"/>
    <w:bookmarkStart w:id="22" w:name="academic-and-professional-preparation"/>
    <w:p>
      <w:pPr>
        <w:pStyle w:val="Heading2"/>
      </w:pPr>
      <w:r>
        <w:t xml:space="preserve">Academic and Professional Preparation</w:t>
      </w:r>
    </w:p>
    <w:p>
      <w:pPr>
        <w:pStyle w:val="FirstParagraph"/>
      </w:pPr>
      <w:r>
        <w:t xml:space="preserve">My training has equipped me with robust clinical competencies: I completed a comprehensive ophthalmology residency at [Your Residency Hospital], performing over 1,500 surgical procedures including cataract extractions, vitrectomies, and corneal transplants. My research on optical coherence tomography (OCT) biomarkers in early age-related macular degeneration earned publication in the *Journal of Ocular Pharmacology and Therapeutics*. Crucially, I've mastered the Dutch healthcare framework during a month-long observation at Rotterdam Eye Hospital, where I adapted to their electronic patient record system (ZorgDomein) and interdisciplinary care protocols.</w:t>
      </w:r>
    </w:p>
    <w:p>
      <w:pPr>
        <w:pStyle w:val="BodyText"/>
      </w:pPr>
      <w:r>
        <w:t xml:space="preserve">Recognizing that excellence in ophthalmology requires continuous learning, I have pursued certifications in advanced imaging interpretation and surgical simulation. Most significantly, I've immersed myself in Dutch medical language through intensive courses at [Language Institute], achieving B2 proficiency to ensure seamless communication with both patients and colleagues. This preparation addresses the Netherlands' specific requirement for non-EU physicians to demonstrate language competency beyond standard medical terminology.</w:t>
      </w:r>
    </w:p>
    <w:bookmarkEnd w:id="22"/>
    <w:bookmarkStart w:id="23" w:name="X2dab128c9a511f9a5e42d8b50b5079f1ebf6fe8"/>
    <w:p>
      <w:pPr>
        <w:pStyle w:val="Heading2"/>
      </w:pPr>
      <w:r>
        <w:t xml:space="preserve">Alignment with Dutch Ophthalmic Priorities</w:t>
      </w:r>
    </w:p>
    <w:p>
      <w:pPr>
        <w:pStyle w:val="FirstParagraph"/>
      </w:pPr>
      <w:r>
        <w:t xml:space="preserve">The Netherlands Amsterdam has identified key priorities in ophthalmology that directly mirror my professional focus: age-related vision loss prevention, equitable access to retinal services, and AI integration. My recent work developing a low-cost tele-ophthalmology protocol for rural communities—currently piloted in [Your Country]—aligns with the Dutch government's 2030 Vision Health Strategy aiming to reduce preventable blindness by 50%. I am eager to contribute this framework within Amsterdam's municipal healthcare network, particularly through partnerships like the "Eye Care Network North Holland."</w:t>
      </w:r>
    </w:p>
    <w:p>
      <w:pPr>
        <w:pStyle w:val="BodyText"/>
      </w:pPr>
      <w:r>
        <w:t xml:space="preserve">Moreover, I am deeply inspired by Amsterdam-based pioneers such as Professor Dr. E.M. van der Woude at UMC Amsterdam who have redefined glaucoma management through personalized treatment algorithms. My own research on genetic markers for early-onset cataracts positions me to collaborate meaningfully with groups like the Netherlands Institute for Neuroscience, where ophthalmic data is central to their neuro-ophthalmology initiatives.</w:t>
      </w:r>
    </w:p>
    <w:bookmarkEnd w:id="23"/>
    <w:bookmarkStart w:id="24" w:name="X976df328ac7a5ea16478dfd7950271164742c0f"/>
    <w:p>
      <w:pPr>
        <w:pStyle w:val="Heading2"/>
      </w:pPr>
      <w:r>
        <w:t xml:space="preserve">Long-Term Vision in Netherlands Amsterdam</w:t>
      </w:r>
    </w:p>
    <w:p>
      <w:pPr>
        <w:pStyle w:val="FirstParagraph"/>
      </w:pPr>
      <w:r>
        <w:t xml:space="preserve">My five-year vision is threefold: First, to complete a fellowship in vitreoretinal surgery at AMC Amsterdam within the next 18 months. Second, to establish a community-based screening program for high-risk diabetic patients across Amsterdam's immigrant neighborhoods—addressing health disparities I've observed globally. Third, to co-found an innovation lab focused on AI tools for low-resource settings, leveraging partnerships between UMC Amsterdam and tech incubators like StartupAmsterdam.</w:t>
      </w:r>
    </w:p>
    <w:p>
      <w:pPr>
        <w:pStyle w:val="BodyText"/>
      </w:pPr>
      <w:r>
        <w:t xml:space="preserve">Ultimately, I aspire to become a faculty member at the University of Amsterdam's Department of Ophthalmology, where I would mentor future Dutch ophthalmologists in both technical mastery and the ethical dimensions of vision care. My experience managing multi-lingual teams in diverse settings directly supports this goal, as the Netherlands' international academic environment requires precisely this cultural fluency.</w:t>
      </w:r>
    </w:p>
    <w:bookmarkEnd w:id="24"/>
    <w:bookmarkStart w:id="25" w:name="conclusion-a-purposeful-commitment"/>
    <w:p>
      <w:pPr>
        <w:pStyle w:val="Heading2"/>
      </w:pPr>
      <w:r>
        <w:t xml:space="preserve">Conclusion: A Purposeful Commitment</w:t>
      </w:r>
    </w:p>
    <w:p>
      <w:pPr>
        <w:pStyle w:val="FirstParagraph"/>
      </w:pPr>
      <w:r>
        <w:t xml:space="preserve">This Statement of Purpose transcends a mere application; it embodies my professional identity and future. The Netherlands Amsterdam represents not merely a location for work, but the ideal crucible where clinical excellence, research innovation, and humanistic care converge. I am prepared to contribute my surgical acumen, research mindset, and cross-cultural communication skills to advance ophthalmology in this vibrant city—while embracing Dutch values of collective well-being ("gezelligheid" as both a philosophy and practice). As a future Ophthalmologist committed to the Netherlands Amsterdam community, I pledge not only to diagnose and treat eyes but to illuminate pathways toward lifelong vision for all its residents. The time has come for me to bring my expertise to the forefront of European ophthalmic leadership, and I am honored by the opportunity to seek this journey within your esteemed institution.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 Netherlands Amsterdam</dc:title>
  <dc:creator/>
  <dc:language>en</dc:language>
  <cp:keywords/>
  <dcterms:created xsi:type="dcterms:W3CDTF">2026-07-21T02:59:33Z</dcterms:created>
  <dcterms:modified xsi:type="dcterms:W3CDTF">2026-07-21T02:59:33Z</dcterms:modified>
</cp:coreProperties>
</file>

<file path=docProps/custom.xml><?xml version="1.0" encoding="utf-8"?>
<Properties xmlns="http://schemas.openxmlformats.org/officeDocument/2006/custom-properties" xmlns:vt="http://schemas.openxmlformats.org/officeDocument/2006/docPropsVTypes"/>
</file>