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statement-of-purpose"/>
    <w:p>
      <w:pPr>
        <w:pStyle w:val="Heading1"/>
      </w:pPr>
      <w:r>
        <w:t xml:space="preserve">Statement of Purpose</w:t>
      </w:r>
    </w:p>
    <w:p>
      <w:pPr>
        <w:pStyle w:val="FirstParagraph"/>
      </w:pPr>
      <w:r>
        <w:t xml:space="preserve">As a dedicated Ophthalmologist with over eight years of comprehensive clinical experience across tertiary care centers in Southeast Asia, I am writing this Statement of Purpose to formally express my commitment to advancing eye healthcare in New Zealand Auckland. This document outlines my professional journey, clinical philosophy, and unwavering dedication to serving the visual health needs of Aotearoa's growing population—particularly within Auckland’s diverse communities where access to specialized ophthalmic care remains a critical priority.</w:t>
      </w:r>
    </w:p>
    <w:bookmarkStart w:id="20" w:name="academic-and-clinical-foundation"/>
    <w:p>
      <w:pPr>
        <w:pStyle w:val="Heading2"/>
      </w:pPr>
      <w:r>
        <w:t xml:space="preserve">Academic and Clinical Foundation</w:t>
      </w:r>
    </w:p>
    <w:p>
      <w:pPr>
        <w:pStyle w:val="FirstParagraph"/>
      </w:pPr>
      <w:r>
        <w:t xml:space="preserve">My medical education at the National University of Singapore, followed by a rigorous six-year ophthalmology residency program at Singapore General Hospital, equipped me with mastery in cataract surgery, glaucoma management, diabetic retinopathy treatment, and pediatric ophthalmology. During my fellowship in vitreoretinal surgery at Changi General Hospital, I performed over 1,200 complex procedures while mentoring junior surgeons—a skillset I now seek to deploy within New Zealand’s healthcare framework. My clinical approach centers on patient-centered care, integrating advanced diagnostic technologies like OCT angiography and AI-assisted retinal imaging to deliver precise interventions. This foundation is not merely technical expertise; it reflects a deep understanding that every patient’s vision journey carries profound personal and societal implications.</w:t>
      </w:r>
    </w:p>
    <w:bookmarkEnd w:id="20"/>
    <w:bookmarkStart w:id="21" w:name="Xadf58a55a1d52cdb929d91bf46b4211a086e8d9"/>
    <w:p>
      <w:pPr>
        <w:pStyle w:val="Heading2"/>
      </w:pPr>
      <w:r>
        <w:t xml:space="preserve">The Imperative for Ophthalmologists in New Zealand Auckland</w:t>
      </w:r>
    </w:p>
    <w:p>
      <w:pPr>
        <w:pStyle w:val="FirstParagraph"/>
      </w:pPr>
      <w:r>
        <w:t xml:space="preserve">New Zealand faces a pressing ophthalmic workforce shortage, with Auckland alone experiencing a 37% increase in demand for specialized eye care since 2019 (Ministry of Health, 2023). Indigenous Māori and Pacific Islander communities report significantly higher rates of vision impairment due to barriers like geographic isolation and socioeconomic disparities. As an Ophthalmologist committed to health equity, I recognize Auckland’s unique position: it is New Zealand’s most populous city (over 1.6 million residents) yet contains urban "eye care deserts" where elderly patients travel over 50 kilometers for consultations. My Statement of Purpose is not merely a career application—it is a response to this urgent need. I am prepared to join Auckland District Health Board (ADHB) or private networks like Retina NZ, contributing immediately to reducing waiting lists and expanding outreach programs in South Auckland.</w:t>
      </w:r>
    </w:p>
    <w:bookmarkEnd w:id="21"/>
    <w:bookmarkStart w:id="22" w:name="X9962a9bdf78c4376b844dce39445ada362f9445"/>
    <w:p>
      <w:pPr>
        <w:pStyle w:val="Heading2"/>
      </w:pPr>
      <w:r>
        <w:t xml:space="preserve">Alignment with New Zealand’s Healthcare Values</w:t>
      </w:r>
    </w:p>
    <w:p>
      <w:pPr>
        <w:pStyle w:val="FirstParagraph"/>
      </w:pPr>
      <w:r>
        <w:t xml:space="preserve">New Zealand’s healthcare philosophy, guided by Te Tiriti o Waitangi and the Principles of the Treaty, emphasizes cultural safety and community partnership—values that resonate profoundly with my practice. During my time in Singapore, I collaborated with refugee communities to develop low-literacy educational materials about diabetic eye disease; this experience taught me that effective care requires contextual understanding. In Auckland, I intend to partner with Māori health providers like Te Whatu Ora (Health New Zealand) and Pacific Islander community groups to co-design culturally appropriate screening initiatives. For instance, I propose establishing "Vision Checkpoints" at local marae and community centers—combining clinical services with whānau support networks. This approach directly addresses the Ministry of Health’s target to reduce avoidable blindness by 2030.</w:t>
      </w:r>
    </w:p>
    <w:bookmarkEnd w:id="22"/>
    <w:bookmarkStart w:id="23" w:name="Xb208bcf433e10babb87b50a91b4a7268f1a53ae"/>
    <w:p>
      <w:pPr>
        <w:pStyle w:val="Heading2"/>
      </w:pPr>
      <w:r>
        <w:t xml:space="preserve">Professional Contributions to Auckland’s Ophthalmic Landscape</w:t>
      </w:r>
    </w:p>
    <w:p>
      <w:pPr>
        <w:pStyle w:val="FirstParagraph"/>
      </w:pPr>
      <w:r>
        <w:t xml:space="preserve">Beyond clinical work, I aim to strengthen Auckland’s ophthalmic ecosystem through research and education. I have co-authored six peer-reviewed papers on tele-ophthalmology in resource-limited settings—knowledge I will adapt for rural Auckland districts via the new Te Whatu Ora telehealth platform. Furthermore, as an advocate for surgical innovation, I seek collaboration with University of Auckland’s Eye Research Institute to trial AI-driven diabetic retinopathy screening tools. My goal is to train local nurses and technicians in early detection protocols, thereby building sustainable capacity within Auckland’s primary healthcare teams. This aligns perfectly with the Ministry of Health’s 2024 Ophthalmology Workforce Strategy, which prioritizes "decentralizing specialist care."</w:t>
      </w:r>
    </w:p>
    <w:bookmarkEnd w:id="23"/>
    <w:bookmarkStart w:id="24" w:name="Xc304ade37ec8ae52c919c3ce8c47663852e8b0e"/>
    <w:p>
      <w:pPr>
        <w:pStyle w:val="Heading2"/>
      </w:pPr>
      <w:r>
        <w:t xml:space="preserve">Personal Commitment to New Zealand Auckland</w:t>
      </w:r>
    </w:p>
    <w:p>
      <w:pPr>
        <w:pStyle w:val="FirstParagraph"/>
      </w:pPr>
      <w:r>
        <w:t xml:space="preserve">My decision to relocate is deeply personal. I have long admired New Zealand’s natural beauty and inclusive society, having visited Auckland for the 2019 Pacific Islands Forum on Health. The city’s multicultural vibrancy mirrors my own experience working across three continents—yet I am particularly inspired by Auckland’s commitment to integrating Māori health models (like whānau-centered care) into mainstream services. I have already begun learning te reo Māori fundamentals through Te Wānanga o Aotearoa courses, understanding that language is a pathway to trust. This Statement of Purpose reflects more than professional ambition: it embodies my vow to become an integral part of Auckland’s healthcare fabric—where I will not just practice medicine, but actively contribute to the well-being of this community for decades.</w:t>
      </w:r>
    </w:p>
    <w:bookmarkEnd w:id="24"/>
    <w:bookmarkStart w:id="25" w:name="conclusion-a-vision-for-the-future"/>
    <w:p>
      <w:pPr>
        <w:pStyle w:val="Heading2"/>
      </w:pPr>
      <w:r>
        <w:t xml:space="preserve">Conclusion: A Vision for the Future</w:t>
      </w:r>
    </w:p>
    <w:p>
      <w:pPr>
        <w:pStyle w:val="FirstParagraph"/>
      </w:pPr>
      <w:r>
        <w:t xml:space="preserve">To work as an Ophthalmologist in New Zealand Auckland is not merely a career step—it is a lifelong commitment to healing eyes and empowering communities. My clinical excellence, cultural humility, and strategic vision align precisely with the challenges and opportunities facing Auckland’s eye healthcare sector. I am eager to collaborate with Te Whatu Ora, ADHB clinicians, and community leaders to transform access for those who need it most. This Statement of Purpose is my earnest pledge: to bring my skills to Auckland, learn from its unique health landscape, and dedicate myself fully to ensuring every resident’s right to clear vision. In Aotearoa’s journey toward equitable healthcare, I seek not just a position—but a purpose.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New Zealand Auckland</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