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in</w:t>
      </w:r>
      <w:r>
        <w:t xml:space="preserve"> </w:t>
      </w:r>
      <w:r>
        <w:t xml:space="preserve">Nigeria</w:t>
      </w:r>
      <w:r>
        <w:t xml:space="preserve"> </w:t>
      </w:r>
      <w:r>
        <w:t xml:space="preserve">Lagos</w:t>
      </w:r>
    </w:p>
    <w:bookmarkStart w:id="20" w:name="Xc42cb8d33b072959f26367b1f4c8d2f0345e7b0"/>
    <w:p>
      <w:pPr>
        <w:pStyle w:val="Heading1"/>
      </w:pPr>
      <w:r>
        <w:t xml:space="preserve">Statement of Purpose: A Lifelong Commitment to Ophthalmic Care in Nigeria Lagos</w:t>
      </w:r>
    </w:p>
    <w:p>
      <w:pPr>
        <w:pStyle w:val="FirstParagraph"/>
      </w:pPr>
      <w:r>
        <w:t xml:space="preserve">My unwavering dedication to ophthalmology is deeply rooted in my lived experience as a Nigerian and my profound commitment to transforming eye care accessibility within the vibrant, yet underserved, metropolis of Lagos. This Statement of Purpose articulates my professional trajectory, clinical philosophy, and concrete vision for contributing meaningfully as an Ophthalmologist in Nigeria Lagos—a city where the need is immense and the opportunity for impactful service is unparalleled.</w:t>
      </w:r>
    </w:p>
    <w:p>
      <w:pPr>
        <w:pStyle w:val="BodyText"/>
      </w:pPr>
      <w:r>
        <w:t xml:space="preserve">Growing up in the bustling heart of Lagos State, I witnessed firsthand the devastating consequences of preventable and treatable blindness. From observing elderly neighbors struggling with cataracts that could have been corrected with a simple surgery to seeing children miss school due to unaddressed refractive errors, eye health was not merely a medical concern—it was a silent crisis eroding the potential of Lagos's future. This personal exposure ignited my resolve to become an Ophthalmologist, driven by the urgent necessity of addressing this critical gap within Nigeria's largest urban center. The statistics are stark: Nigeria bears one of the highest burdens of avoidable blindness globally, with Lagos State alone home to over 20 million people and a severe shortage of specialized eye care professionals—estimated at less than one ophthalmologist per 500,000 residents in underserved communities. This reality is not abstract; it is the daily reality my community faces.</w:t>
      </w:r>
    </w:p>
    <w:p>
      <w:pPr>
        <w:pStyle w:val="BodyText"/>
      </w:pPr>
      <w:r>
        <w:t xml:space="preserve">My academic journey at the University of Lagos College of Medicine provided a rigorous foundation in medical sciences, but it was during my clinical rotations at Lagos University Teaching Hospital (LUTH) that my passion for ophthalmology crystallized. Witnessing the overwhelming volume of patients—many traveling long distances with advanced disease—forced me to confront the systemic challenges. I volunteered with the LIONS Club Lagos Eye Care Project, assisting in mobile screening units across informal settlements like Makoko and Agege. These experiences were transformative: I learned not only about glaucoma management or diabetic retinopathy protocols but also about cultural barriers, transportation logistics, and the profound psychological impact of vision loss on a family's livelihood. The patients’ stories—like the market vendor who could no longer see her produce or the young teacher losing sight due to untreated trachoma—became my professional compass.</w:t>
      </w:r>
    </w:p>
    <w:p>
      <w:pPr>
        <w:pStyle w:val="BodyText"/>
      </w:pPr>
      <w:r>
        <w:t xml:space="preserve">My subsequent internship at Federal Medical Centre (FMC) Yaba further deepened my clinical skills under experienced mentors, including Dr. Adebayo, a renowned ophthalmic surgeon in Lagos who emphasized community integration. I participated in the National Eye Care Programme's outreach initiatives, where we conducted screenings and basic cataract surgeries in collaboration with the Lagos State Ministry of Health. This reinforced my belief that effective ophthalmic care must extend beyond the hospital walls. I realized that merely treating patients was insufficient; we must build sustainable systems within Nigeria Lagos to prevent blindness before it occurs. This includes training community health workers, advocating for policy changes, and leveraging technology—such as AI-based retinal imaging—to reach remote communities like Epe or Ikorodu where access remains a major barrier.</w:t>
      </w:r>
    </w:p>
    <w:p>
      <w:pPr>
        <w:pStyle w:val="BodyText"/>
      </w:pPr>
      <w:r>
        <w:t xml:space="preserve">My future goals are unequivocally anchored in Nigeria Lagos. I aspire to establish a specialized ophthalmic service model that integrates high-quality surgical care with robust prevention and education. My vision includes: (1) Expanding accessible screenings through partnerships with primary healthcare centers in Lagos Island, Surulere, and Oshodi; (2) Developing a teleophthalmology network linking rural clinics to specialists at LUTH or the new Lagos State Eye Centre; (3) Creating a fellowship program for Nigerian nurses and technicians to manage diabetic retinopathy screening under physician supervision—a solution directly addressing workforce shortages in our local context. I am particularly inspired by the Lagos State Government’s recent investment in eye care infrastructure and intend to collaborate with agencies like the Lagos State Primary Health Care Development Agency (LSPHCDA) to scale these initiatives.</w:t>
      </w:r>
    </w:p>
    <w:p>
      <w:pPr>
        <w:pStyle w:val="BodyText"/>
      </w:pPr>
      <w:r>
        <w:t xml:space="preserve">As an Ophthalmologist, I recognize that my role transcends clinical expertise. In Nigeria Lagos, where poverty and inadequate infrastructure compound health disparities, it requires humility, cultural sensitivity, and relentless advocacy. I am committed to learning from local traditions—such as the use of traditional herbal remedies for eye ailments—to build trust and design patient-centered care pathways. My Statement of Purpose is not a mere declaration; it is a pledge to dedicate my career to making quality eye care a tangible reality for every Lagosian, regardless of their neighborhood or income level.</w:t>
      </w:r>
    </w:p>
    <w:p>
      <w:pPr>
        <w:pStyle w:val="BodyText"/>
      </w:pPr>
      <w:r>
        <w:t xml:space="preserve">The path ahead demands more than clinical skill; it requires resilience in navigating complex healthcare systems and creativity in resource-limited settings. I am prepared to engage with the Nigerian Medical Association (NMA) Lagos Chapter, contribute to national guidelines, and advocate for increased funding for ophthalmic services within Nigeria's public health framework. My ultimate measure of success will be not just the number of cataracts removed or retinopathy cases managed, but the children returning to school with clear vision and the elderly regaining their independence—transforming lives across Lagos State.</w:t>
      </w:r>
    </w:p>
    <w:p>
      <w:pPr>
        <w:pStyle w:val="BodyText"/>
      </w:pPr>
      <w:r>
        <w:t xml:space="preserve">This is why I submit my Statement of Purpose: to join the vanguard of ophthalmologists committed to healing Lagos, one community at a time. Nigeria Lagos needs dedicated professionals who understand its unique challenges and are willing to roll up their sleeves in the clinics, neighborhoods, and corridors of power. As an Ophthalmologist trained in Nigeria with deep roots in Lagos, I am not just qualified—I am determined—to be part of that solution.</w:t>
      </w:r>
    </w:p>
    <w:p>
      <w:pPr>
        <w:pStyle w:val="BodyText"/>
      </w:pPr>
      <w:r>
        <w:t xml:space="preserve">With profound respect for the legacy of ophthalmic service in Nigeria and unwavering commitment to Lagos’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in Nigeria Lagos</dc:title>
  <dc:creator/>
  <dc:language>en</dc:language>
  <cp:keywords/>
  <dcterms:created xsi:type="dcterms:W3CDTF">2026-07-21T06:01:41Z</dcterms:created>
  <dcterms:modified xsi:type="dcterms:W3CDTF">2026-07-21T06:01:41Z</dcterms:modified>
</cp:coreProperties>
</file>

<file path=docProps/custom.xml><?xml version="1.0" encoding="utf-8"?>
<Properties xmlns="http://schemas.openxmlformats.org/officeDocument/2006/custom-properties" xmlns:vt="http://schemas.openxmlformats.org/officeDocument/2006/docPropsVTypes"/>
</file>