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Qatar</w:t>
      </w:r>
      <w:r>
        <w:t xml:space="preserve"> </w:t>
      </w:r>
      <w:r>
        <w:t xml:space="preserve">Doha</w:t>
      </w:r>
    </w:p>
    <w:bookmarkStart w:id="20" w:name="Xcf85777d3cb2adf3abde3d97edc8d40e820bb1c"/>
    <w:p>
      <w:pPr>
        <w:pStyle w:val="Heading1"/>
      </w:pPr>
      <w:r>
        <w:t xml:space="preserve">Statement of Purpose: Advancing Ophthalmic Care in Qatar Doha</w:t>
      </w:r>
    </w:p>
    <w:p>
      <w:pPr>
        <w:pStyle w:val="FirstParagraph"/>
      </w:pPr>
      <w:r>
        <w:t xml:space="preserve">The pursuit of excellence in ophthalmology is not merely a career choice but a profound commitment to preserving the most precious human sense—sight. As I prepare to submit this</w:t>
      </w:r>
      <w:r>
        <w:t xml:space="preserve"> </w:t>
      </w:r>
      <w:r>
        <w:rPr>
          <w:bCs/>
          <w:b/>
        </w:rPr>
        <w:t xml:space="preserve">Statement of Purpose</w:t>
      </w:r>
      <w:r>
        <w:t xml:space="preserve">, my vision extends beyond personal professional growth; it centers on contributing meaningfully to the evolving landscape of eye care in</w:t>
      </w:r>
      <w:r>
        <w:t xml:space="preserve"> </w:t>
      </w:r>
      <w:r>
        <w:rPr>
          <w:bCs/>
          <w:b/>
        </w:rPr>
        <w:t xml:space="preserve">Qatar Doha</w:t>
      </w:r>
      <w:r>
        <w:t xml:space="preserve">. Qatar, with its ambitious National Vision 2030 and world-class healthcare infrastructure, represents an unparalleled opportunity for an</w:t>
      </w:r>
      <w:r>
        <w:t xml:space="preserve"> </w:t>
      </w:r>
      <w:r>
        <w:rPr>
          <w:bCs/>
          <w:b/>
        </w:rPr>
        <w:t xml:space="preserve">Ophthalmologist</w:t>
      </w:r>
      <w:r>
        <w:t xml:space="preserve"> </w:t>
      </w:r>
      <w:r>
        <w:t xml:space="preserve">dedicated to innovation, community health, and surgical excellence. This document outlines my qualifications, clinical philosophy, and unwavering commitment to serving the people of Doha through advanced ophthalmic practice.</w:t>
      </w:r>
    </w:p>
    <w:p>
      <w:pPr>
        <w:pStyle w:val="BodyText"/>
      </w:pPr>
      <w:r>
        <w:t xml:space="preserve">My journey in ophthalmology began with a Bachelor of Medicine and Surgery from [Your University], followed by a rigorous residency program at [Hospital/University Name], where I honed expertise in cataract surgery, glaucoma management, retinal diseases, and pediatric ophthalmology. During my fellowship at [Specialized Center], I gained specialized proficiency in modern techniques such as phacoemulsification with intraocular lens implantation and diabetic retinopathy screening protocols. My clinical record reflects over 500 complex cataract surgeries performed annually, a 98% patient satisfaction rate in post-operative visual outcomes, and active involvement in community eye health initiatives—experience I am eager to channel into the vibrant healthcare ecosystem of</w:t>
      </w:r>
      <w:r>
        <w:t xml:space="preserve"> </w:t>
      </w:r>
      <w:r>
        <w:rPr>
          <w:bCs/>
          <w:b/>
        </w:rPr>
        <w:t xml:space="preserve">Qatar Doha</w:t>
      </w:r>
      <w:r>
        <w:t xml:space="preserve">.</w:t>
      </w:r>
    </w:p>
    <w:p>
      <w:pPr>
        <w:pStyle w:val="BodyText"/>
      </w:pPr>
      <w:r>
        <w:t xml:space="preserve">The decision to pursue this opportunity in</w:t>
      </w:r>
      <w:r>
        <w:t xml:space="preserve"> </w:t>
      </w:r>
      <w:r>
        <w:rPr>
          <w:bCs/>
          <w:b/>
        </w:rPr>
        <w:t xml:space="preserve">Qatar Doha</w:t>
      </w:r>
      <w:r>
        <w:t xml:space="preserve"> </w:t>
      </w:r>
      <w:r>
        <w:t xml:space="preserve">is deeply strategic. Qatar has positioned itself as a regional leader in healthcare innovation, with institutions like Hamad Medical Corporation and Sidra Medicine pioneering cutting-edge ophthalmic services. The nation’s emphasis on preventive care, particularly for diabetes-related eye conditions prevalent in the Gulf population, aligns precisely with my clinical focus and research interests. I have closely followed Qatar’s National Eye Health Program, which prioritizes early detection of sight-threatening diseases through mobile clinics and community screenings—initiatives that resonate with my own work in rural vision camps across [Previous Location]. This</w:t>
      </w:r>
      <w:r>
        <w:t xml:space="preserve"> </w:t>
      </w:r>
      <w:r>
        <w:rPr>
          <w:bCs/>
          <w:b/>
        </w:rPr>
        <w:t xml:space="preserve">Statement of Purpose</w:t>
      </w:r>
      <w:r>
        <w:t xml:space="preserve"> </w:t>
      </w:r>
      <w:r>
        <w:t xml:space="preserve">is not merely an application; it is a pledge to integrate my skills into Qatar’s mission of achieving universal eye health access by 2030.</w:t>
      </w:r>
    </w:p>
    <w:p>
      <w:pPr>
        <w:pStyle w:val="BodyText"/>
      </w:pPr>
      <w:r>
        <w:t xml:space="preserve">What distinguishes me as an ideal candidate for the</w:t>
      </w:r>
      <w:r>
        <w:t xml:space="preserve"> </w:t>
      </w:r>
      <w:r>
        <w:rPr>
          <w:bCs/>
          <w:b/>
        </w:rPr>
        <w:t xml:space="preserve">Ophthalmologist</w:t>
      </w:r>
      <w:r>
        <w:t xml:space="preserve"> </w:t>
      </w:r>
      <w:r>
        <w:t xml:space="preserve">role in Doha is my holistic approach to patient care. I believe ophthalmology transcends surgery—it requires empathy, cultural sensitivity, and a commitment to patient education. In my previous practice, I developed culturally tailored educational materials for Arabic-speaking communities on glaucoma management and age-related macular degeneration prevention, directly addressing barriers to care in diverse populations. Qatar’s rich cultural tapestry demands such adaptability; as an</w:t>
      </w:r>
      <w:r>
        <w:t xml:space="preserve"> </w:t>
      </w:r>
      <w:r>
        <w:rPr>
          <w:bCs/>
          <w:b/>
        </w:rPr>
        <w:t xml:space="preserve">Ophthalmologist</w:t>
      </w:r>
      <w:r>
        <w:t xml:space="preserve"> </w:t>
      </w:r>
      <w:r>
        <w:t xml:space="preserve">serving Doha, I will ensure every patient feels respected and empowered in their treatment journey. Furthermore, my proficiency in digital health tools—such as AI-assisted retinal imaging analysis—positions me to contribute to Qatar’s digital health transformation, enhancing diagnostic precision at facilities like the Qatar University Hospital Eye Clinic.</w:t>
      </w:r>
    </w:p>
    <w:p>
      <w:pPr>
        <w:pStyle w:val="BodyText"/>
      </w:pPr>
      <w:r>
        <w:t xml:space="preserve">The strategic vision of Doha also fuels my professional motivation. The city is rapidly becoming a hub for medical tourism, attracting patients globally seeking advanced eye care. I am eager to collaborate with Qatar’s Ministry of Health on initiatives that elevate standards—such as standardizing diabetic retinopathy screening protocols across primary care centers—and to participate in academic exchanges at Weill Cornell Medicine-Qatar and Hamad Medical Corporation’s research arm. My goal is not only to perform exceptional surgeries but also to mentor the next generation of Qatari ophthalmologists, fostering local expertise through workshops on modern surgical techniques. This aligns with Qatar’s vision for sustainable healthcare development, where knowledge transfer is as vital as clinical delivery.</w:t>
      </w:r>
    </w:p>
    <w:p>
      <w:pPr>
        <w:pStyle w:val="BodyText"/>
      </w:pPr>
      <w:r>
        <w:t xml:space="preserve">I recognize that working in</w:t>
      </w:r>
      <w:r>
        <w:t xml:space="preserve"> </w:t>
      </w:r>
      <w:r>
        <w:rPr>
          <w:bCs/>
          <w:b/>
        </w:rPr>
        <w:t xml:space="preserve">Qatar Doha</w:t>
      </w:r>
      <w:r>
        <w:t xml:space="preserve"> </w:t>
      </w:r>
      <w:r>
        <w:t xml:space="preserve">requires more than clinical skill—it demands integration into a community that values family, tradition, and community well-being. I have actively immersed myself in Qatari culture through language studies and engagement with expatriate health communities, ensuring my practice respects local customs while delivering evidence-based care. My commitment to ethical medicine is non-negotiable: I adhere strictly to the International Council of Ophthalmology’s guidelines and Qatar’s medical ethics framework, ensuring patient autonomy remains central in every decision.</w:t>
      </w:r>
    </w:p>
    <w:p>
      <w:pPr>
        <w:pStyle w:val="BodyText"/>
      </w:pPr>
      <w:r>
        <w:t xml:space="preserve">Looking ahead, I envision a future where Doha stands as a model for comprehensive eye care in the MENA region. With my surgical acumen, community health perspective, and dedication to innovation, I aim to contribute to landmark projects such as Qatar’s initiative to eliminate avoidable blindness by 2030. As an</w:t>
      </w:r>
      <w:r>
        <w:t xml:space="preserve"> </w:t>
      </w:r>
      <w:r>
        <w:rPr>
          <w:bCs/>
          <w:b/>
        </w:rPr>
        <w:t xml:space="preserve">Ophthalmologist</w:t>
      </w:r>
      <w:r>
        <w:t xml:space="preserve">, I will leverage technology not as a replacement for human connection but as a tool to make expert care more accessible across Doha’s neighborhoods and beyond. This</w:t>
      </w:r>
      <w:r>
        <w:t xml:space="preserve"> </w:t>
      </w:r>
      <w:r>
        <w:rPr>
          <w:bCs/>
          <w:b/>
        </w:rPr>
        <w:t xml:space="preserve">Statement of Purpose</w:t>
      </w:r>
      <w:r>
        <w:t xml:space="preserve"> </w:t>
      </w:r>
      <w:r>
        <w:t xml:space="preserve">is the culmination of years preparing to serve at the intersection of science, compassion, and Qatar’s progressive healthcare ethos.</w:t>
      </w:r>
    </w:p>
    <w:p>
      <w:pPr>
        <w:pStyle w:val="BodyText"/>
      </w:pPr>
      <w:r>
        <w:t xml:space="preserve">In closing, my aspiration is not merely to practice ophthalmology in</w:t>
      </w:r>
      <w:r>
        <w:t xml:space="preserve"> </w:t>
      </w:r>
      <w:r>
        <w:rPr>
          <w:bCs/>
          <w:b/>
        </w:rPr>
        <w:t xml:space="preserve">Qatar Doha</w:t>
      </w:r>
      <w:r>
        <w:t xml:space="preserve">, but to become an integral part of its healthcare legacy. I am ready to bring my skills, cultural humility, and unwavering dedication to your institution—ensuring that every patient who walks through your doors experiences care that embodies Qatar’s commitment to excellence. Together, we can turn the vision of universal eye health into reality for the people of Doha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Qatar Doha</dc:title>
  <dc:creator/>
  <dc:language>en</dc:language>
  <cp:keywords/>
  <dcterms:created xsi:type="dcterms:W3CDTF">2026-07-21T09:09:03Z</dcterms:created>
  <dcterms:modified xsi:type="dcterms:W3CDTF">2026-07-21T09:09:03Z</dcterms:modified>
</cp:coreProperties>
</file>

<file path=docProps/custom.xml><?xml version="1.0" encoding="utf-8"?>
<Properties xmlns="http://schemas.openxmlformats.org/officeDocument/2006/custom-properties" xmlns:vt="http://schemas.openxmlformats.org/officeDocument/2006/docPropsVTypes"/>
</file>