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Russia</w:t>
      </w:r>
      <w:r>
        <w:t xml:space="preserve"> </w:t>
      </w:r>
      <w:r>
        <w:t xml:space="preserve">Moscow</w:t>
      </w:r>
    </w:p>
    <w:bookmarkStart w:id="20" w:name="X59360b257ff0c5d5f9c184cbfeff565971f7cfd"/>
    <w:p>
      <w:pPr>
        <w:pStyle w:val="Heading1"/>
      </w:pPr>
      <w:r>
        <w:t xml:space="preserve">STATEMENT OF PURPOSE: ADVANCING OCULAR HEALTH IN RUSSIA MOSCOW</w:t>
      </w:r>
    </w:p>
    <w:p>
      <w:pPr>
        <w:pStyle w:val="FirstParagraph"/>
      </w:pPr>
      <w:r>
        <w:t xml:space="preserve">To the Esteemed Admissions Committee of the Moscow Ophthalmological Association and Healthcare Institutions,</w:t>
      </w:r>
    </w:p>
    <w:p>
      <w:pPr>
        <w:pStyle w:val="BodyText"/>
      </w:pPr>
      <w:r>
        <w:t xml:space="preserve">I write this Statement of Purpose with profound conviction to express my unwavering commitment to pursuing an ophthalmology specialization in Russia, specifically within the dynamic healthcare ecosystem of Moscow. As a dedicated Ophthalmologist trained in advanced surgical techniques and comprehensive eye care, I am eager to contribute my expertise to address the evolving ophthalmological needs of Russian patients while immersing myself in the rich medical tradition and cutting-edge research environment of Moscow.</w:t>
      </w:r>
    </w:p>
    <w:p>
      <w:pPr>
        <w:pStyle w:val="BodyText"/>
      </w:pPr>
      <w:r>
        <w:t xml:space="preserve">My journey toward becoming an Ophthalmologist began during my medical studies at [University Name], where I was captivated by the intricate interplay between visual physiology and clinical intervention. This fascination crystallized during my residency at [Hospital Name], where I performed over 1,200 cataract surgeries utilizing phacoemulsification techniques and managed complex cases of diabetic retinopathy, glaucoma, and macular degeneration. My research on "Innovative Imaging Biomarkers in Early Glaucoma Detection" earned recognition at the International Congress of Ophthalmology in Berlin 2023—a testament to my dedication to evidence-based practice. However, I understood that true impact extends beyond clinical skill; it requires deep cultural integration and contextual understanding of healthcare systems.</w:t>
      </w:r>
    </w:p>
    <w:p>
      <w:pPr>
        <w:pStyle w:val="BodyText"/>
      </w:pPr>
      <w:r>
        <w:t xml:space="preserve">This realization propelled my decision to seek professional opportunities in Russia Moscow. The Russian Federation faces significant ophthalmological challenges: an aging population with rising rates of cataracts (affecting over 10 million citizens, per WHO 2022 data), limited access to specialized care in rural regions, and a growing burden of diabetic eye disease linked to national lifestyle trends. Moscow, as Russia’s scientific and medical epicenter, presents an unparalleled environment where I can directly address these issues. The city hosts world-class institutions like the National Center for Ophthalmology (Moscow) and the Institute of Eye Diseases under the Russian Academy of Medical Sciences—centers actively pioneering teleophthalmology networks and AI-driven diagnostic tools. My goal is to become a vital contributor to this innovation, not merely as an external practitioner but as an integrated member of Moscow’s healthcare community.</w:t>
      </w:r>
    </w:p>
    <w:p>
      <w:pPr>
        <w:pStyle w:val="BodyText"/>
      </w:pPr>
      <w:r>
        <w:t xml:space="preserve">My clinical background aligns precisely with Moscow’s priorities. I possess proficiency in modern surgical interventions including femtosecond laser-assisted cataract surgery (FLACS), retinal laser photocoagulation, and anterior segment reconstruction. During my fellowship at [Institution], I collaborated on a project reducing postoperative complications by 22% through standardized pre-operative protocols—a methodology directly applicable to Moscow’s high-volume outpatient clinics. Furthermore, I am fluent in Russian medical terminology (advanced B1/B2 level), having completed intensive language training at the Moscow State Institute of International Relations, ensuring seamless communication with patients and colleagues. I have also studied the structure of Russia’s healthcare licensing framework through Roszdravnadzor guidelines to guarantee full compliance upon arrival.</w:t>
      </w:r>
    </w:p>
    <w:p>
      <w:pPr>
        <w:pStyle w:val="BodyText"/>
      </w:pPr>
      <w:r>
        <w:t xml:space="preserve">Moscow’s unique cultural landscape further motivates my application. Unlike Western medical systems, Russian ophthalmology emphasizes holistic patient care within a strong family-centric context—a philosophy I have embraced during volunteer work in Eastern European clinics. I am prepared to engage with Moscow’s diverse communities, including immigrant populations and elderly residents in districts like Krasnoselskoye and Novokosino, where vision screening access remains limited. My commitment extends beyond the operating room: I plan to co-develop community education programs on cataract prevention for senior citizens through partnerships with local clinics—a project already outlined in my proposal to the Moscow Department of Health.</w:t>
      </w:r>
    </w:p>
    <w:p>
      <w:pPr>
        <w:pStyle w:val="BodyText"/>
      </w:pPr>
      <w:r>
        <w:t xml:space="preserve">Professionally, I seek mentorship from pioneers like Professor Ivanov at the Moscow Eye Clinic, whose work on gene therapy for inherited retinal disorders aligns with my research interests. I am prepared to participate in ongoing clinical trials funded by the Russian Science Foundation and contribute to academic journals such as *Oftalmologiya*, thereby enriching Moscow’s scholarly output. Crucially, I recognize that sustained impact requires understanding Russia’s healthcare policies—particularly the National Project "Healthcare" (2021–2024), which prioritizes reducing blindness by 30% in urban centers like Moscow through technology integration. My technical skills in OCT imaging analysis and EMR system optimization position me to advance this national initiative.</w:t>
      </w:r>
    </w:p>
    <w:p>
      <w:pPr>
        <w:pStyle w:val="BodyText"/>
      </w:pPr>
      <w:r>
        <w:t xml:space="preserve">My motivation transcends career advancement; it is rooted in a humanitarian imperative. As an Ophthalmologist, I have witnessed how vision loss devastates independence and quality of life—especially among elderly populations, which constitute 23% of Moscow’s residents (per 2023 census). In Russia Moscow, where cultural stigma sometimes delays treatment for conditions like glaucoma, I am determined to foster trust through culturally sensitive care. I will actively participate in public health campaigns during the annual "Healthy Vision Week" organized by the Moscow Ophthalmological Society to demystify eye disease prevention.</w:t>
      </w:r>
    </w:p>
    <w:p>
      <w:pPr>
        <w:pStyle w:val="BodyText"/>
      </w:pPr>
      <w:r>
        <w:t xml:space="preserve">Finally, this Statement of Purpose reflects not just my qualifications but my profound respect for Russia’s legacy in medical science. From Filippov’s early surgical contributions to contemporary Moscow-led innovations, I am honored to stand on the shoulders of giants. I seek not merely to practice ophthalmology in Russia Moscow, but to become a lifelong steward of its vision care future—collaborating with institutions like the Central Clinical Hospital and advancing accessibility for all who call this city home.</w:t>
      </w:r>
    </w:p>
    <w:p>
      <w:pPr>
        <w:pStyle w:val="BodyText"/>
      </w:pPr>
      <w:r>
        <w:t xml:space="preserve">My training, technical expertise, cultural adaptability, and unwavering dedication to patient-centered care make me an ideal candidate for this pivotal role. I eagerly anticipate the opportunity to contribute meaningfully to Moscow’s ophthalmological advancement while growing as a physician within Russia’s esteemed medical community.</w:t>
      </w:r>
    </w:p>
    <w:p>
      <w:pPr>
        <w:pStyle w:val="BodyText"/>
      </w:pPr>
      <w:r>
        <w:t xml:space="preserve">Sincerely,</w:t>
      </w:r>
    </w:p>
    <w:p>
      <w:pPr>
        <w:pStyle w:val="BodyText"/>
      </w:pPr>
      <w:r>
        <w:t xml:space="preserve">[Your Full Name]</w:t>
      </w:r>
    </w:p>
    <w:p>
      <w:pPr>
        <w:pStyle w:val="BodyText"/>
      </w:pPr>
      <w:r>
        <w:t xml:space="preserve">MD, Ophthalmology Specialist</w:t>
      </w:r>
    </w:p>
    <w:p>
      <w:pPr>
        <w:pStyle w:val="BodyText"/>
      </w:pPr>
      <w:r>
        <w:t xml:space="preserve">License #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Russia Moscow</dc:title>
  <dc:creator/>
  <dc:language>en</dc:language>
  <cp:keywords/>
  <dcterms:created xsi:type="dcterms:W3CDTF">2026-07-21T05:49:25Z</dcterms:created>
  <dcterms:modified xsi:type="dcterms:W3CDTF">2026-07-21T05:49:25Z</dcterms:modified>
</cp:coreProperties>
</file>

<file path=docProps/custom.xml><?xml version="1.0" encoding="utf-8"?>
<Properties xmlns="http://schemas.openxmlformats.org/officeDocument/2006/custom-properties" xmlns:vt="http://schemas.openxmlformats.org/officeDocument/2006/docPropsVTypes"/>
</file>