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Career</w:t>
      </w:r>
      <w:r>
        <w:t xml:space="preserve"> </w:t>
      </w:r>
      <w:r>
        <w:t xml:space="preserve">in</w:t>
      </w:r>
      <w:r>
        <w:t xml:space="preserve"> </w:t>
      </w:r>
      <w:r>
        <w:t xml:space="preserve">Singapore</w:t>
      </w:r>
    </w:p>
    <w:bookmarkStart w:id="27" w:name="statement-of-purpose"/>
    <w:p>
      <w:pPr>
        <w:pStyle w:val="Heading1"/>
      </w:pPr>
      <w:r>
        <w:t xml:space="preserve">STATEMENT OF PURPOSE</w:t>
      </w:r>
    </w:p>
    <w:bookmarkStart w:id="26" w:name="X406c40a5a5f08bf86bdc69e69b4d81518ae9a22"/>
    <w:p>
      <w:pPr>
        <w:pStyle w:val="Heading2"/>
      </w:pPr>
      <w:r>
        <w:t xml:space="preserve">Pursuing Excellence as an Ophthalmologist in Singapore Singapore</w:t>
      </w:r>
    </w:p>
    <w:p>
      <w:pPr>
        <w:pStyle w:val="FirstParagraph"/>
      </w:pPr>
      <w:r>
        <w:t xml:space="preserve">As I prepare this Statement of Purpose, I am filled with profound dedication to dedicate my professional expertise as an Ophthalmologist to the healthcare landscape of Singapore Singapore. This document encapsulates not merely a career aspiration, but a deeply considered commitment to contribute meaningfully to one of the world's most advanced medical ecosystems. My journey in ophthalmology has been defined by rigorous academic training, hands-on clinical experience, and an unwavering passion for preserving sight—a mission I now seek to advance within Singapore’s exceptional healthcare framework.</w:t>
      </w:r>
    </w:p>
    <w:bookmarkStart w:id="20" w:name="academic-and-clinical-foundation"/>
    <w:p>
      <w:pPr>
        <w:pStyle w:val="Heading3"/>
      </w:pPr>
      <w:r>
        <w:t xml:space="preserve">Academic and Clinical Foundation</w:t>
      </w:r>
    </w:p>
    <w:p>
      <w:pPr>
        <w:pStyle w:val="FirstParagraph"/>
      </w:pPr>
      <w:r>
        <w:t xml:space="preserve">My medical education at [Your University] culminated in an MD with distinction, followed by a specialized residency in Ophthalmology at [Teaching Hospital]. During this period, I performed over 2,500 surgical procedures including cataract extractions (phacoemulsification), vitreoretinal surgeries, and glaucoma management. My research on diabetic retinopathy screening using AI-assisted OCT imaging was published in the</w:t>
      </w:r>
      <w:r>
        <w:t xml:space="preserve"> </w:t>
      </w:r>
      <w:r>
        <w:rPr>
          <w:iCs/>
          <w:i/>
        </w:rPr>
        <w:t xml:space="preserve">Journal of Ophthalmic Research</w:t>
      </w:r>
      <w:r>
        <w:t xml:space="preserve">, aligning with Singapore’s strategic focus on digital health innovation. This work reinforced my belief that cutting-edge technology must be seamlessly integrated with compassionate patient care—a principle central to Singapore’s healthcare philosophy.</w:t>
      </w:r>
    </w:p>
    <w:bookmarkEnd w:id="20"/>
    <w:bookmarkStart w:id="21" w:name="X5bbfb8fe1b9d95f8e82b84c6d06c845b566b794"/>
    <w:p>
      <w:pPr>
        <w:pStyle w:val="Heading3"/>
      </w:pPr>
      <w:r>
        <w:t xml:space="preserve">Why Ophthalmology? A Personal and Professional Imperative</w:t>
      </w:r>
    </w:p>
    <w:p>
      <w:pPr>
        <w:pStyle w:val="FirstParagraph"/>
      </w:pPr>
      <w:r>
        <w:t xml:space="preserve">My vocation in ophthalmology was ignited during a volunteer mission in rural India, where I witnessed preventable blindness among children due to untreated cataracts. That experience crystallized my purpose: to eliminate avoidable visual impairment through accessible, high-quality care. In Singapore Singapore—a nation prioritizing universal health coverage—I envision scaling this mission across diverse communities. The island-state’s commitment to proactive eye health programs (such as the National Eye Screening Programme for diabetics) resonates deeply with my clinical ethos. My proficiency in pediatric ophthalmology and diabetic retinopathy management positions me to immediately support Singapore’s aging population, where cataract surgery rates exceed 100,000 annually.</w:t>
      </w:r>
    </w:p>
    <w:bookmarkEnd w:id="21"/>
    <w:bookmarkStart w:id="22" w:name="X4737bb722125ecefe910421c7f2c45bd5e4d2c0"/>
    <w:p>
      <w:pPr>
        <w:pStyle w:val="Heading3"/>
      </w:pPr>
      <w:r>
        <w:t xml:space="preserve">Why Singapore? The Convergence of Excellence and Opportunity</w:t>
      </w:r>
    </w:p>
    <w:p>
      <w:pPr>
        <w:pStyle w:val="FirstParagraph"/>
      </w:pPr>
      <w:r>
        <w:t xml:space="preserve">Singapore’s healthcare system represents the pinnacle of global medical standards, consistently ranked #1 in Asia by the World Health Organization. As an Ophthalmologist seeking to elevate patient outcomes, I am drawn to Singapore Singapore’s unique synergy of world-class infrastructure, research investment, and multicultural patient diversity. The SingHealth cluster—encompassing National University Hospital (NUH), Singapore National Eye Centre (SNEC), and Tan Tock Seng Hospital—offers unparalleled opportunities for innovation. Specifically:</w:t>
      </w:r>
    </w:p>
    <w:p>
      <w:pPr>
        <w:numPr>
          <w:ilvl w:val="0"/>
          <w:numId w:val="1001"/>
        </w:numPr>
        <w:pStyle w:val="Compact"/>
      </w:pPr>
      <w:r>
        <w:rPr>
          <w:bCs/>
          <w:b/>
        </w:rPr>
        <w:t xml:space="preserve">Advanced Technology Integration:</w:t>
      </w:r>
      <w:r>
        <w:t xml:space="preserve"> </w:t>
      </w:r>
      <w:r>
        <w:t xml:space="preserve">Singapore’s adoption of AI in retinal imaging (e.g., Google’s DeepMind collaboration with SNEC) mirrors my research focus, enabling precision diagnostics for conditions like age-related macular degeneration.</w:t>
      </w:r>
    </w:p>
    <w:p>
      <w:pPr>
        <w:numPr>
          <w:ilvl w:val="0"/>
          <w:numId w:val="1001"/>
        </w:numPr>
        <w:pStyle w:val="Compact"/>
      </w:pPr>
      <w:r>
        <w:rPr>
          <w:bCs/>
          <w:b/>
        </w:rPr>
        <w:t xml:space="preserve">Multicultural Patient Care:</w:t>
      </w:r>
      <w:r>
        <w:t xml:space="preserve"> </w:t>
      </w:r>
      <w:r>
        <w:t xml:space="preserve">With over 60% of Singaporeans identifying as Chinese, Malay, or Indian communities (with growing Southeast Asian and international populations), I am prepared to provide culturally sensitive care through fluency in Mandarin, English, and basic Tamil.</w:t>
      </w:r>
    </w:p>
    <w:p>
      <w:pPr>
        <w:numPr>
          <w:ilvl w:val="0"/>
          <w:numId w:val="1001"/>
        </w:numPr>
        <w:pStyle w:val="Compact"/>
      </w:pPr>
      <w:r>
        <w:rPr>
          <w:bCs/>
          <w:b/>
        </w:rPr>
        <w:t xml:space="preserve">National Health Priorities:</w:t>
      </w:r>
      <w:r>
        <w:t xml:space="preserve"> </w:t>
      </w:r>
      <w:r>
        <w:t xml:space="preserve">Singapore’s "Healthy Ageing" strategy directly aligns with my expertise in glaucoma management—a leading cause of irreversible blindness among its elderly demographic (prevalence: 15% for those over 60).</w:t>
      </w:r>
    </w:p>
    <w:bookmarkEnd w:id="22"/>
    <w:bookmarkStart w:id="23" w:name="X80f3ed103fe025c04512b6058426bbdd0260606"/>
    <w:p>
      <w:pPr>
        <w:pStyle w:val="Heading3"/>
      </w:pPr>
      <w:r>
        <w:t xml:space="preserve">Contributing to Singapore's Ophthalmic Future</w:t>
      </w:r>
    </w:p>
    <w:p>
      <w:pPr>
        <w:pStyle w:val="FirstParagraph"/>
      </w:pPr>
      <w:r>
        <w:t xml:space="preserve">Beyond clinical practice, I aspire to contribute systematically to Singapore Singapore’s ophthalmic ecosystem. My proposed initiatives include:</w:t>
      </w:r>
    </w:p>
    <w:p>
      <w:pPr>
        <w:numPr>
          <w:ilvl w:val="0"/>
          <w:numId w:val="1002"/>
        </w:numPr>
        <w:pStyle w:val="Compact"/>
      </w:pPr>
      <w:r>
        <w:t xml:space="preserve">Developing a mobile screening unit targeting underserved communities in Jurong and Tampines, addressing disparities in rural eye care access.</w:t>
      </w:r>
    </w:p>
    <w:p>
      <w:pPr>
        <w:numPr>
          <w:ilvl w:val="0"/>
          <w:numId w:val="1002"/>
        </w:numPr>
        <w:pStyle w:val="Compact"/>
      </w:pPr>
      <w:r>
        <w:t xml:space="preserve">Collaborating with the Singapore National Eye Centre to standardize diabetic retinopathy protocols across polyclinics, leveraging telemedicine for timely interventions.</w:t>
      </w:r>
    </w:p>
    <w:p>
      <w:pPr>
        <w:numPr>
          <w:ilvl w:val="0"/>
          <w:numId w:val="1002"/>
        </w:numPr>
        <w:pStyle w:val="Compact"/>
      </w:pPr>
      <w:r>
        <w:t xml:space="preserve">Promoting corneal donation awareness through partnerships with the Singapore Red Cross, aiming to reduce wait times for corneal transplants from 12 months to under 6.</w:t>
      </w:r>
    </w:p>
    <w:p>
      <w:pPr>
        <w:pStyle w:val="FirstParagraph"/>
      </w:pPr>
      <w:r>
        <w:t xml:space="preserve">These efforts will directly support Singapore’s Vision 2030 healthcare goals while advancing my skills in health systems management through the National Healthcare Group’s leadership programs.</w:t>
      </w:r>
    </w:p>
    <w:bookmarkEnd w:id="23"/>
    <w:bookmarkStart w:id="24" w:name="alignment-with-singapores-values"/>
    <w:p>
      <w:pPr>
        <w:pStyle w:val="Heading3"/>
      </w:pPr>
      <w:r>
        <w:t xml:space="preserve">Alignment with Singapore's Values</w:t>
      </w:r>
    </w:p>
    <w:p>
      <w:pPr>
        <w:pStyle w:val="FirstParagraph"/>
      </w:pPr>
      <w:r>
        <w:t xml:space="preserve">Singapore Singapore’s emphasis on meritocracy, efficiency, and community well-being profoundly mirrors my professional values. Having worked in resource-limited settings, I appreciate the precision and ethical rigor inherent in Singapore’s healthcare model—a system where every medical decision balances clinical excellence with cost-effectiveness. My approach to patient care embodies the nation’s "5Cs" (Commitment, Caring, Competence, Communication, Cleanliness), ensuring that as an Ophthalmologist in Singapore Singapore, I honor both the science and humanity of medicine.</w:t>
      </w:r>
    </w:p>
    <w:bookmarkEnd w:id="24"/>
    <w:bookmarkStart w:id="25" w:name="X9f3bc33eafd339ddc30c5840e3cffda90239406"/>
    <w:p>
      <w:pPr>
        <w:pStyle w:val="Heading3"/>
      </w:pPr>
      <w:r>
        <w:t xml:space="preserve">Conclusion: A Lifelong Commitment to Sight</w:t>
      </w:r>
    </w:p>
    <w:p>
      <w:pPr>
        <w:pStyle w:val="FirstParagraph"/>
      </w:pPr>
      <w:r>
        <w:t xml:space="preserve">This Statement of Purpose is more than an application—it is a covenant. I pledge to bring my technical mastery, research acumen, and patient-centered philosophy to serve Singapore Singapore’s people with the same dedication I would offer my own family. In a nation where healthcare access defines social cohesion, I am ready to become an Ophthalmologist who not only heals eyes but strengthens community resilience. As the 2025 SingHealth Annual Report notes, "The future of eye care lies in innovation rooted in humanity." With Singapore’s world-class infrastructure and my unwavering commitment, I stand prepared to advance that future—where every citizen experiences vision as a fundamental human right.</w:t>
      </w:r>
    </w:p>
    <w:p>
      <w:pPr>
        <w:pStyle w:val="BodyText"/>
      </w:pPr>
      <w:r>
        <w:t xml:space="preserve">"In the heart of Singapore Singapore, where technology and compassion converge, I will dedicate my career to ensuring no one loses their sight needlessly." – This Statement of Purpose reflects a future built on precision, purpose, and profound respect for the gift of sight.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Career in Singapore</dc:title>
  <dc:creator/>
  <dc:language>en</dc:language>
  <cp:keywords/>
  <dcterms:created xsi:type="dcterms:W3CDTF">2026-07-24T16:42:01Z</dcterms:created>
  <dcterms:modified xsi:type="dcterms:W3CDTF">2026-07-24T16:42:01Z</dcterms:modified>
</cp:coreProperties>
</file>

<file path=docProps/custom.xml><?xml version="1.0" encoding="utf-8"?>
<Properties xmlns="http://schemas.openxmlformats.org/officeDocument/2006/custom-properties" xmlns:vt="http://schemas.openxmlformats.org/officeDocument/2006/docPropsVTypes"/>
</file>