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Spain</w:t>
      </w:r>
      <w:r>
        <w:t xml:space="preserve"> </w:t>
      </w:r>
      <w:r>
        <w:t xml:space="preserve">Valencia</w:t>
      </w:r>
    </w:p>
    <w:bookmarkStart w:id="25" w:name="X6483dd67dc9757311bb18560e4764dbe87e66de"/>
    <w:p>
      <w:pPr>
        <w:pStyle w:val="Heading1"/>
      </w:pPr>
      <w:r>
        <w:t xml:space="preserve">Statement of Purpose: Advancing Ophthalmic Care in Spain Valencia</w:t>
      </w:r>
    </w:p>
    <w:p>
      <w:pPr>
        <w:pStyle w:val="FirstParagraph"/>
      </w:pPr>
      <w:r>
        <w:t xml:space="preserve">As a dedicated and highly trained medical professional with specialized expertise in ophthalmology, I am writing this Statement of Purpose to express my profound commitment to contributing my skills and passion to the healthcare landscape of Spain Valencia. My journey toward becoming an Ophthalmologist has been defined by unwavering dedication to vision care, academic excellence, and a deep admiration for Spain's progressive approach to medical innovation. It is with immense enthusiasm that I seek the opportunity to serve as an Ophthalmologist within Valencia's esteemed healthcare institutions, where I am confident my expertise will align seamlessly with the region's evolving ophthalmic needs.</w:t>
      </w:r>
    </w:p>
    <w:bookmarkStart w:id="20" w:name="academic-and-clinical-foundation"/>
    <w:p>
      <w:pPr>
        <w:pStyle w:val="Heading2"/>
      </w:pPr>
      <w:r>
        <w:t xml:space="preserve">Academic and Clinical Foundation</w:t>
      </w:r>
    </w:p>
    <w:p>
      <w:pPr>
        <w:pStyle w:val="FirstParagraph"/>
      </w:pPr>
      <w:r>
        <w:t xml:space="preserve">I earned my Medical Degree from [University Name], followed by a rigorous residency in Ophthalmology at [Hospital/Institution], where I completed 5,000+ hours of clinical training across diverse ophthalmic subspecialties. My fellowship in Corneal and External Disease at [Prominent Institution] equipped me with advanced skills in refractive surgery, cataract management, and pediatric ophthalmology. Throughout my training, I consistently ranked among the top 5% of residents for surgical precision and patient outcomes—a testament to my meticulous approach to complex cases. My academic contributions include four peer-reviewed publications on innovative treatments for diabetic retinopathy in *Ophthalmology Journal*, alongside presenting at the European Society of Cataract &amp; Refractive Surgeons (ESCRS) conference in Barcelona. These experiences have solidified my technical mastery while nurturing my understanding of the holistic patient-care paradigm central to modern ophthalmology.</w:t>
      </w:r>
    </w:p>
    <w:bookmarkEnd w:id="20"/>
    <w:bookmarkStart w:id="21" w:name="why-spain-valencia-a-strategic-alignment"/>
    <w:p>
      <w:pPr>
        <w:pStyle w:val="Heading2"/>
      </w:pPr>
      <w:r>
        <w:t xml:space="preserve">Why Spain Valencia? A Strategic Alignment</w:t>
      </w:r>
    </w:p>
    <w:p>
      <w:pPr>
        <w:pStyle w:val="FirstParagraph"/>
      </w:pPr>
      <w:r>
        <w:t xml:space="preserve">Spain's National Health System (SNS) represents a global benchmark for equitable, high-quality care—a principle I have actively championed throughout my career. However, it is Valencia specifically that resonates with my professional ethos. As one of Spain’s most dynamic regions, Valencia combines rich cultural heritage with cutting-edge medical infrastructure; its commitment to integrating technology into patient pathways mirrors my own vision for ophthalmic innovation. The Valencian Health Service (Servicio Valenciano de Salud - SVA) has demonstrated remarkable progress in expanding access to specialized eye care across urban and rural communities—a mission that aligns perfectly with my experience implementing teleophthalmology programs in underserved areas during my residency.</w:t>
      </w:r>
    </w:p>
    <w:p>
      <w:pPr>
        <w:pStyle w:val="BodyText"/>
      </w:pPr>
      <w:r>
        <w:t xml:space="preserve">Moreover, Valencia’s demographic profile presents a compelling opportunity for growth. With Spain’s aging population increasing demand for cataract and AMD treatments, the region faces a critical need for skilled Ophthalmologists to address waiting lists and improve early intervention rates. I have closely followed SVA's strategic initiatives like the "Vision 2030" plan, which emphasizes AI-driven diagnostics and patient-centered care models—areas where my experience with OCT imaging analytics and patient navigation systems can directly support their goals. Working in Spain Valencia isn’t merely a career step; it is a meaningful alignment of my professional identity with a region’s forward-looking healthcare vision.</w:t>
      </w:r>
    </w:p>
    <w:bookmarkEnd w:id="21"/>
    <w:bookmarkStart w:id="22" w:name="X18a15eda26b948278792a481cf900c764bbc996"/>
    <w:p>
      <w:pPr>
        <w:pStyle w:val="Heading2"/>
      </w:pPr>
      <w:r>
        <w:t xml:space="preserve">Contributing to Spain Valencia's Ophthalmic Ecosystem</w:t>
      </w:r>
    </w:p>
    <w:p>
      <w:pPr>
        <w:pStyle w:val="FirstParagraph"/>
      </w:pPr>
      <w:r>
        <w:t xml:space="preserve">My clinical philosophy centers on the belief that excellence in ophthalmology transcends technical skill—it requires cultural intelligence, collaborative spirit, and community engagement. In Spain Valencia, I am eager to bridge international best practices with local healthcare contexts. For instance, I propose implementing a mobile screening unit for rural communities in Alicante province, leveraging my experience developing similar outreach programs that reduced diabetic retinopathy detection time by 40% in [Previous Location]. Additionally, I am prepared to contribute to SVA’s training initiatives: having mentored 15+ junior residents in advanced surgical techniques, I would actively support Valencia's academic hospitals like Hospital Clínico Universitario de Valencia in fostering the next generation of ophthalmic leaders.</w:t>
      </w:r>
    </w:p>
    <w:p>
      <w:pPr>
        <w:pStyle w:val="BodyText"/>
      </w:pPr>
      <w:r>
        <w:t xml:space="preserve">Furthermore, my fluency in Spanish (C2 level) and deep respect for Valencian culture position me to integrate seamlessly into both clinical teams and community settings. I have immersed myself in Spain’s medical traditions through volunteering at Barcelona’s *Asociación para la Lucha contra la Ceguera* and attending lectures by renowned Spanish ophthalmologists like Dr. [Name]. This cultural fluency ensures I can communicate effectively with patients while honoring the familial dynamics central to healthcare decisions in Spain.</w:t>
      </w:r>
    </w:p>
    <w:bookmarkEnd w:id="22"/>
    <w:bookmarkStart w:id="23" w:name="X5422a66be7454911932a6da38d65b8cd93aed23"/>
    <w:p>
      <w:pPr>
        <w:pStyle w:val="Heading2"/>
      </w:pPr>
      <w:r>
        <w:t xml:space="preserve">Future Vision: Sustaining Excellence in Spain Valencia</w:t>
      </w:r>
    </w:p>
    <w:p>
      <w:pPr>
        <w:pStyle w:val="FirstParagraph"/>
      </w:pPr>
      <w:r>
        <w:t xml:space="preserve">My long-term goal is not merely to practice as an Ophthalmologist, but to co-create a sustainable model for ophthalmic excellence within Spain Valencia. I envision establishing a regional hub for diabetic retinopathy prevention that combines AI screening tools with community health worker networks—a project directly responsive to SVA’s 2025 priorities. I also plan to pursue further specialization in glaucoma management through the Spanish Ophthalmological Society (SEO), ensuring my practice evolves alongside Spain’s medical advancements. Crucially, I seek partnerships with institutions like the University of Valencia to integrate translational research into clinical workflows, turning data into tangible patient outcomes.</w:t>
      </w:r>
    </w:p>
    <w:p>
      <w:pPr>
        <w:pStyle w:val="BodyText"/>
      </w:pPr>
      <w:r>
        <w:t xml:space="preserve">Spain Valencia’s commitment to healthcare innovation is unparalleled in Europe. Its blend of historic medical traditions and technological ambition creates an ideal environment for an Ophthalmologist who values both evidence-based practice and human-centered care. I am prepared to bring not only my surgical expertise but also my passion for system-wide improvement—ensuring that every patient in Valencia receives care that respects their dignity, leverages cutting-edge science, and reflects the warmth of Valencian community spirit.</w:t>
      </w:r>
    </w:p>
    <w:bookmarkEnd w:id="23"/>
    <w:bookmarkStart w:id="24" w:name="conclusion-a-commitment-to-vision"/>
    <w:p>
      <w:pPr>
        <w:pStyle w:val="Heading2"/>
      </w:pPr>
      <w:r>
        <w:t xml:space="preserve">Conclusion: A Commitment to Vision</w:t>
      </w:r>
    </w:p>
    <w:p>
      <w:pPr>
        <w:pStyle w:val="FirstParagraph"/>
      </w:pPr>
      <w:r>
        <w:t xml:space="preserve">This Statement of Purpose embodies more than a career aspiration—it is a covenant. A covenant to uphold Spain Valencia’s legacy of medical excellence while advancing ophthalmic care through innovation, empathy, and relentless dedication. Having meticulously prepared my skills for this moment, I am ready to contribute immediately as an Ophthalmologist who understands that in healthcare, every gaze we save shapes a brighter future. I eagerly anticipate the opportunity to serve alongside Valencia’s exceptional medical professionals and become an integral part of the region’s healing legacy.</w:t>
      </w:r>
    </w:p>
    <w:p>
      <w:pPr>
        <w:pStyle w:val="BodyText"/>
      </w:pPr>
      <w:r>
        <w:t xml:space="preserve">With profound respect for Spain's healthcare values and unwavering commitment to Valencian communities,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Spain Valencia</dc:title>
  <dc:creator/>
  <dc:language>en</dc:language>
  <cp:keywords/>
  <dcterms:created xsi:type="dcterms:W3CDTF">2025-10-12T22:35:05Z</dcterms:created>
  <dcterms:modified xsi:type="dcterms:W3CDTF">2025-10-12T22:35:05Z</dcterms:modified>
</cp:coreProperties>
</file>

<file path=docProps/custom.xml><?xml version="1.0" encoding="utf-8"?>
<Properties xmlns="http://schemas.openxmlformats.org/officeDocument/2006/custom-properties" xmlns:vt="http://schemas.openxmlformats.org/officeDocument/2006/docPropsVTypes"/>
</file>