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41503b6c95e3224bf1e57649abd5982deb1d392"/>
    <w:p>
      <w:pPr>
        <w:pStyle w:val="Heading1"/>
      </w:pPr>
      <w:r>
        <w:t xml:space="preserve">Statement of Purpose: Commitment to Advancing Ophthalmic Care in Sudan Khartoum</w:t>
      </w:r>
    </w:p>
    <w:p>
      <w:pPr>
        <w:pStyle w:val="FirstParagraph"/>
      </w:pPr>
      <w:r>
        <w:t xml:space="preserve">The pursuit of excellence in ophthalmology is not merely a career choice for me; it is a profound commitment to restoring sight and dignity where it is most desperately needed. As I prepare to submit this</w:t>
      </w:r>
      <w:r>
        <w:t xml:space="preserve"> </w:t>
      </w:r>
      <w:r>
        <w:rPr>
          <w:bCs/>
          <w:b/>
        </w:rPr>
        <w:t xml:space="preserve">Statement of Purpose</w:t>
      </w:r>
      <w:r>
        <w:t xml:space="preserve">, I do so with unwavering dedication to the mission of becoming a transformative</w:t>
      </w:r>
      <w:r>
        <w:t xml:space="preserve"> </w:t>
      </w:r>
      <w:r>
        <w:rPr>
          <w:bCs/>
          <w:b/>
        </w:rPr>
        <w:t xml:space="preserve">Ophthalmologist</w:t>
      </w:r>
      <w:r>
        <w:t xml:space="preserve"> </w:t>
      </w:r>
      <w:r>
        <w:t xml:space="preserve">serving the unique healthcare landscape of</w:t>
      </w:r>
      <w:r>
        <w:t xml:space="preserve"> </w:t>
      </w:r>
      <w:r>
        <w:rPr>
          <w:bCs/>
          <w:b/>
        </w:rPr>
        <w:t xml:space="preserve">Sudan Khartoum</w:t>
      </w:r>
      <w:r>
        <w:t xml:space="preserve">. This document articulates my professional journey, clinical philosophy, and visionary commitment to addressing the critical ophthalmic needs of Khartoum’s diverse and underserved population.</w:t>
      </w:r>
    </w:p>
    <w:p>
      <w:pPr>
        <w:pStyle w:val="BodyText"/>
      </w:pPr>
      <w:r>
        <w:t xml:space="preserve">My fascination with visual health began during childhood in a rural community near Gezira State, Sudan. Witnessing neighbors suffer from preventable blindness due to cataracts, trachoma, and diabetic retinopathy—conditions easily managed in more resource-rich settings—ignited a lifelong passion. This early exposure shaped my academic path: I pursued medicine at the University of Khartoum Faculty of Medicine (2015-2020), graduating with honors. My undergraduate research on "Prevalence and Risk Factors of Cataract in Urban Sudanese Populations" (published in the *Sudan Journal of Medical Sciences*, 2019) revealed stark disparities in access to care within Khartoum itself, where urbanization has strained healthcare infrastructure despite being the national capital. This work solidified my resolve to specialize in ophthalmology.</w:t>
      </w:r>
    </w:p>
    <w:p>
      <w:pPr>
        <w:pStyle w:val="BodyText"/>
      </w:pPr>
      <w:r>
        <w:t xml:space="preserve">During my residency at Khartoum Teaching Hospital (2020-2023), I managed over 5,000 outpatient cases and performed more than 850 surgical procedures, including cataract extractions and glaucoma surgeries. I developed a particular expertise in pediatric ophthalmology after collaborating with UNICEF on a mobile eye camp initiative serving refugee communities near the Blue Nile River—a project that underscored how socioeconomic barriers compound vision loss in vulnerable groups. Yet, I also observed systemic gaps: delayed referrals due to transportation challenges, limited diagnostic equipment outside major hospitals, and scarce specialists in peripheral neighborhoods. These experiences crystallized my understanding that effective ophthalmic care requires not only clinical skill but also context-specific solutions tailored to Khartoum’s realities.</w:t>
      </w:r>
    </w:p>
    <w:p>
      <w:pPr>
        <w:pStyle w:val="BodyText"/>
      </w:pPr>
      <w:r>
        <w:t xml:space="preserve">Why Sudan Khartoum? The city represents both a challenge and an unparalleled opportunity. As the epicenter of Sudan’s healthcare system, Khartoum serves over 9 million residents across its sprawling urban geography, yet faces severe shortages—only 1 ophthalmologist per 200,000 people (World Health Organization, 2023), far below the recommended ratio. Rural-to-urban migration has intensified pressure on facilities like the National Eye Hospital and Al-Kuwaiti Eye Clinic. Here lies my professional imperative: to bridge this gap by applying advanced surgical techniques while advocating for sustainable community-based care models. I am particularly eager to collaborate with local NGOs such as Sight Savers Sudan and government initiatives like the Ministry of Health’s Vision 2030 Plan, which prioritizes reducing avoidable blindness.</w:t>
      </w:r>
    </w:p>
    <w:p>
      <w:pPr>
        <w:pStyle w:val="BodyText"/>
      </w:pPr>
      <w:r>
        <w:t xml:space="preserve">My clinical philosophy centers on holistic, patient-centered care. I believe a skilled</w:t>
      </w:r>
      <w:r>
        <w:t xml:space="preserve"> </w:t>
      </w:r>
      <w:r>
        <w:rPr>
          <w:bCs/>
          <w:b/>
        </w:rPr>
        <w:t xml:space="preserve">Ophthalmologist</w:t>
      </w:r>
      <w:r>
        <w:t xml:space="preserve"> </w:t>
      </w:r>
      <w:r>
        <w:t xml:space="preserve">must be an educator, a community ally, and an innovator. In Khartoum’s setting, this means training nurses in basic eye screenings to expand reach beyond hospital walls; partnering with schools to implement early vision testing for children; and leveraging telemedicine platforms—where feasible—to connect remote villages with specialists. During my fellowship at the Royal College of Ophthalmologists (London, 2023), I adapted a low-cost cataract screening tool using smartphone technology, which I successfully piloted in Khartoum’s Al-Sayyad neighborhood. This project demonstrated that scalable innovation thrives when grounded in local context—a principle I will champion here.</w:t>
      </w:r>
    </w:p>
    <w:p>
      <w:pPr>
        <w:pStyle w:val="BodyText"/>
      </w:pPr>
      <w:r>
        <w:t xml:space="preserve">This</w:t>
      </w:r>
      <w:r>
        <w:t xml:space="preserve"> </w:t>
      </w:r>
      <w:r>
        <w:rPr>
          <w:bCs/>
          <w:b/>
        </w:rPr>
        <w:t xml:space="preserve">Statement of Purpose</w:t>
      </w:r>
      <w:r>
        <w:t xml:space="preserve"> </w:t>
      </w:r>
      <w:r>
        <w:t xml:space="preserve">reflects my readiness to contribute immediately to Sudan Khartoum’s ophthalmic ecosystem. I have mastered modern techniques including phacoemulsification, femtosecond laser-assisted cataract surgery (FLACS), and anti-VEGF injections for macular degeneration—all critical for addressing the high burden of age-related eye diseases in our aging urban population. Yet, my greatest strength lies in understanding that technology alone cannot solve Khartoum’s challenges. My fluency in Arabic and local dialects, combined with cultural sensitivity honed through community work, allows me to build trust where it matters most: between clinician and patient.</w:t>
      </w:r>
    </w:p>
    <w:p>
      <w:pPr>
        <w:pStyle w:val="BodyText"/>
      </w:pPr>
      <w:r>
        <w:t xml:space="preserve">Looking ahead, I envision a two-part strategy for my career in Sudan Khartoum. Short-term (1–3 years), I will focus on building capacity within existing hospitals by establishing structured training programs for junior medical staff and optimizing surgical workflows to reduce wait times. Long-term (5+ years), I aim to co-found a specialized eye care hub in underserved Khartoum districts, integrating diagnostics, treatment, and public health education under one roof. This model would address the urgent need for equitable access while creating a replicable framework for other Sudanese cities.</w:t>
      </w:r>
    </w:p>
    <w:p>
      <w:pPr>
        <w:pStyle w:val="BodyText"/>
      </w:pPr>
      <w:r>
        <w:t xml:space="preserve">My commitment to Sudan Khartoum is not abstract—it is rooted in the faces of patients I have met: Aisha, a teacher whose cataract surgery restored her ability to read to her students; Yusuf, a farmer who regained independence after glaucoma treatment. These stories fuel my resolve. The opportunity to serve as an</w:t>
      </w:r>
      <w:r>
        <w:t xml:space="preserve"> </w:t>
      </w:r>
      <w:r>
        <w:rPr>
          <w:bCs/>
          <w:b/>
        </w:rPr>
        <w:t xml:space="preserve">Ophthalmologist</w:t>
      </w:r>
      <w:r>
        <w:t xml:space="preserve"> </w:t>
      </w:r>
      <w:r>
        <w:t xml:space="preserve">in Khartoum is not merely professional advancement; it is a sacred duty I accept with humility and vigor. I am prepared to immerse myself fully in this community, learn from its resilience, and dedicate my expertise to ensuring that no one suffers blindness when sight can be restored.</w:t>
      </w:r>
    </w:p>
    <w:p>
      <w:pPr>
        <w:pStyle w:val="BodyText"/>
      </w:pPr>
      <w:r>
        <w:t xml:space="preserve">To the selection committee: This</w:t>
      </w:r>
      <w:r>
        <w:t xml:space="preserve"> </w:t>
      </w:r>
      <w:r>
        <w:rPr>
          <w:bCs/>
          <w:b/>
        </w:rPr>
        <w:t xml:space="preserve">Statement of Purpose</w:t>
      </w:r>
      <w:r>
        <w:t xml:space="preserve"> </w:t>
      </w:r>
      <w:r>
        <w:t xml:space="preserve">is more than an application—it is a pledge. A pledge to advance ophthalmic care with compassion in Sudan Khartoum, where vision loss remains a silent epidemic. I am eager to bring my skills, empathy, and unwavering commitment to your institution and the people it serves. Together, we can turn the tide on preventable blindness—one patient, one community at a time.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 Sudan Khartoum</dc:title>
  <dc:creator/>
  <dc:language>en</dc:language>
  <cp:keywords/>
  <dcterms:created xsi:type="dcterms:W3CDTF">2026-07-21T02:43:07Z</dcterms:created>
  <dcterms:modified xsi:type="dcterms:W3CDTF">2026-07-21T02:43:07Z</dcterms:modified>
</cp:coreProperties>
</file>

<file path=docProps/custom.xml><?xml version="1.0" encoding="utf-8"?>
<Properties xmlns="http://schemas.openxmlformats.org/officeDocument/2006/custom-properties" xmlns:vt="http://schemas.openxmlformats.org/officeDocument/2006/docPropsVTypes"/>
</file>