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498b93345a1daf73c9cc17dc49ed43512db18d3"/>
    <w:p>
      <w:pPr>
        <w:pStyle w:val="Heading1"/>
      </w:pPr>
      <w:r>
        <w:t xml:space="preserve">Statement of Purpose: Pursuing Excellence as an Ophthalmologist in the United Arab Emirates Abu Dhabi</w:t>
      </w:r>
    </w:p>
    <w:p>
      <w:pPr>
        <w:pStyle w:val="FirstParagraph"/>
      </w:pPr>
      <w:r>
        <w:t xml:space="preserve">As I prepare to submit this Statement of Purpose, I am filled with profound respect for the healthcare vision driving the United Arab Emirates Abu Dhabi. The Emirate's commitment to becoming a global leader in medical excellence, particularly within specialized fields like ophthalmology, deeply resonates with my professional journey and aspirations. This document articulates my unwavering dedication to contributing as an Ophthalmologist within Abu Dhabi’s dynamic healthcare ecosystem, aligned with the strategic goals of the Health Authority - Abu Dhabi (HAAD) and the broader vision of a healthier UAE population.</w:t>
      </w:r>
    </w:p>
    <w:p>
      <w:pPr>
        <w:pStyle w:val="BodyText"/>
      </w:pPr>
      <w:r>
        <w:t xml:space="preserve">My path to becoming an Ophthalmologist began during my undergraduate studies in Medicine, where I was captivated by the intricate interplay between ocular health and overall systemic well-being. This fascination solidified during my residency in Ophthalmology at [Mention University/Teaching Hospital, e.g., King Khaled Eye Specialist Hospital], where I gained comprehensive training across medical and surgical ophthalmology. My clinical rotations exposed me to a vast spectrum of conditions—from common refractive errors and age-related macular degeneration to complex cataract surgery, glaucoma management, diabetic retinopathy (a critical concern in the UAE due to high diabetes prevalence), and trauma cases often resulting from industrial or sports activities. I honed my skills in advanced diagnostic techniques like optical coherence tomography (OCT) and visual field analysis, consistently prioritizing patient-centered care and meticulous surgical precision.</w:t>
      </w:r>
    </w:p>
    <w:p>
      <w:pPr>
        <w:pStyle w:val="BodyText"/>
      </w:pPr>
      <w:r>
        <w:t xml:space="preserve">What distinguishes my experience is not merely the clinical volume but the conscious application of evidence-based practices within culturally diverse settings. Working alongside multidisciplinary teams in a large urban hospital, I learned the paramount importance of clear communication and cultural sensitivity, especially when interacting with patients from varied backgrounds—a skillset directly transferable to Abu Dhabi’s vibrant expatriate community and Emirati citizens. I actively participated in outreach programs, providing screenings in underserved neighborhoods, which reinforced my belief that equitable access to high-quality ophthalmic care is a fundamental right and a strategic necessity for public health. This experience fueled my desire to contribute to the United Arab Emirates Abu Dhabi’s ambitious healthcare initiatives aimed at reducing preventable blindness.</w:t>
      </w:r>
    </w:p>
    <w:p>
      <w:pPr>
        <w:pStyle w:val="BodyText"/>
      </w:pPr>
      <w:r>
        <w:t xml:space="preserve">The decision to pursue an Ophthalmologist career specifically within Abu Dhabi stems from its unparalleled position as a hub of medical innovation in the Gulf region. I have closely followed HAAD's rigorous standards and vision for "Healthy Abu Dhabi 2030," which places significant emphasis on early detection and management of eye diseases, particularly those linked to lifestyle factors common in the UAE population. Facilities like Cleveland Clinic Abu Dhabi, Sheikh Shakhbout Medical City (SSMC), and the renowned Tawam Hospital exemplify the Emirate's commitment to world-class care. The integration of cutting-edge technology with a focus on patient outcomes aligns perfectly with my professional ethos. I am not merely seeking employment; I aspire to be a vital contributor to this ecosystem, leveraging my skills in modern cataract surgery (including femtosecond laser-assisted procedures), vitreoretinal surgery, and comprehensive diabetic eye care programs that are increasingly critical in Abu Dhabi's demographic landscape.</w:t>
      </w:r>
    </w:p>
    <w:p>
      <w:pPr>
        <w:pStyle w:val="BodyText"/>
      </w:pPr>
      <w:r>
        <w:t xml:space="preserve">Furthermore, the United Arab Emirates Abu Dhabi offers a unique environment for professional growth. The Emirate actively invests in continuing medical education (CME) and fosters collaborative research opportunities with global institutions. I am eager to engage with HAAD’s postgraduate training programs, potentially contributing to resident education or participating in collaborative studies on regional eye health challenges like the impact of environmental factors (e.g., sandstorms) on ocular surface disease or optimizing telemedicine for rural populations within the Emirate. My commitment extends beyond clinical practice; I am passionate about advocating for preventive care strategies – such as promoting regular eye exams, especially for diabetic patients – to reduce long-term healthcare burdens and align with Abu Dhabi's proactive public health approach.</w:t>
      </w:r>
    </w:p>
    <w:p>
      <w:pPr>
        <w:pStyle w:val="BodyText"/>
      </w:pPr>
      <w:r>
        <w:t xml:space="preserve">My application is driven by a clear understanding that the role of an Ophthalmologist in Abu Dhabi transcends technical skill. It demands integrity, cultural humility, adherence to the highest ethical standards mandated by HAAD, and a deep commitment to serving both Emirati nationals and the diverse expatriate community with dignity and compassion. I am prepared to undergo any necessary licensure examinations promptly upon securing an opportunity within Abu Dhabi's healthcare framework. I am committed to learning Arabic medical terminology swiftly to enhance communication and rapport with local patients, reflecting my respect for the Emirate’s culture.</w:t>
      </w:r>
    </w:p>
    <w:p>
      <w:pPr>
        <w:pStyle w:val="BodyText"/>
      </w:pPr>
      <w:r>
        <w:t xml:space="preserve">In conclusion, this Statement of Purpose is a testament to my profound dedication to advancing eye health within the United Arab Emirates Abu Dhabi. My clinical expertise as an Ophthalmologist, combined with my passion for preventive care and deep respect for Abu Dhabi’s healthcare vision, positions me not just as a candidate, but as an immediate asset ready to contribute meaningfully from day one. I am eager to bring my skills in complex ophthalmic surgery and patient management to the esteemed institutions of Abu Dhabi, working collaboratively within HAAD's standards to help fulfill the Emirate’s mission of delivering exceptional, accessible, and innovative eye care. I am confident that my experience and unwavering commitment align seamlessly with the future aspirations of healthcare in Abu Dhabi. Thank you for considering my application.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 Abu Dhabi, United Arab Emirates</dc:title>
  <dc:creator/>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