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65f94be481ca3fd0f722b0c516b2d8741e68550"/>
    <w:p>
      <w:pPr>
        <w:pStyle w:val="Heading1"/>
      </w:pPr>
      <w:r>
        <w:t xml:space="preserve">Statement of Purpose: Pursuing Excellence as an Ophthalmologist in United Kingdom Birmingham</w:t>
      </w:r>
    </w:p>
    <w:p>
      <w:pPr>
        <w:pStyle w:val="FirstParagraph"/>
      </w:pPr>
      <w:r>
        <w:t xml:space="preserve">To the esteemed Recruitment Committee of the NHS Trusts and Healthcare Institutions across the United Kingdom, particularly those serving Birmingham, this Statement of Purpose articulates my unwavering commitment to advancing ophthalmic care within one of England's most vibrant and diverse urban centers. As a dedicated Ophthalmologist with [Number] years of clinical experience, I am submitting this document not merely as an application, but as a testament to my professional ethos and strategic alignment with the unique healthcare challenges and opportunities present in Birmingham. My aspiration is to contribute meaningfully to the eye care landscape of the United Kingdom Birmingham community, where innovation meets profound social responsibility.</w:t>
      </w:r>
    </w:p>
    <w:p>
      <w:pPr>
        <w:pStyle w:val="BodyText"/>
      </w:pPr>
      <w:r>
        <w:t xml:space="preserve">My journey toward specializing in Ophthalmology began during my medical training at [Your University/Institution], where I was captivated by the intricate interplay of vision science and human impact. I pursued postgraduate surgical training in Ophthalmology at [Hospital/Institution Name], gaining comprehensive experience in cataract surgery, glaucoma management, diabetic retinopathy screening, and pediatric ophthalmology. This foundation was solidified through my role as a Specialist Registrar at [Another Hospital], where I managed complex cases within a high-volume NHS setting. It was there that I recognized the critical need for accessible, equitable eye care in densely populated urban environments like Birmingham—a city characterized by rich cultural diversity and significant health inequalities that directly impact ocular health outcomes.</w:t>
      </w:r>
    </w:p>
    <w:p>
      <w:pPr>
        <w:pStyle w:val="BodyText"/>
      </w:pPr>
      <w:r>
        <w:t xml:space="preserve">The United Kingdom Birmingham presents a compelling context for my professional growth as an Ophthalmologist. With its substantial population of over 1.2 million residents, including communities from South Asian, African Caribbean, and Eastern European backgrounds—groups disproportionately affected by conditions like diabetic retinopathy and glaucoma—I have developed a targeted interest in addressing these disparities. During my recent rotation at [Hospital Name in Birmingham or Nearby], I observed firsthand how socioeconomic factors and cultural barriers can delay vital eye screenings. This experience crystallized my resolve to integrate community engagement with clinical excellence within the Birmingham NHS framework. My goal is not only to treat vision loss but to prevent it through proactive, culturally sensitive care models that resonate with Birmingham’s multifaceted communities.</w:t>
      </w:r>
    </w:p>
    <w:p>
      <w:pPr>
        <w:pStyle w:val="BodyText"/>
      </w:pPr>
      <w:r>
        <w:t xml:space="preserve">I have closely studied the strategic priorities of key healthcare providers in United Kingdom Birmingham, particularly the University Hospitals Birmingham NHS Foundation Trust (UHB) and Queen Elizabeth Hospital. Their commitment to innovation—evident in initiatives like the Midlands Eye Care Network and investments in AI-driven retinal imaging—aligns perfectly with my interest in leveraging technology for earlier diagnosis. I am eager to contribute to such forward-thinking projects, whether through enhancing diabetic retinopathy screening pathways or supporting teleophthalmology services that extend care to Birmingham’s more remote neighborhoods. Moreover, I am deeply impressed by the Trust’s focus on staff development and research collaboration with institutions like the University of Birmingham and Aston University—opportunities I hope to actively participate in as a clinician.</w:t>
      </w:r>
    </w:p>
    <w:p>
      <w:pPr>
        <w:pStyle w:val="BodyText"/>
      </w:pPr>
      <w:r>
        <w:t xml:space="preserve">My clinical philosophy centers on patient-centered care, recognizing that vision loss profoundly affects quality of life. In Birmingham, where many patients face barriers such as transportation challenges or language differences, I have championed initiatives like multilingual educational materials and partnerships with local community groups to build trust. For instance, during a volunteer project at [Local Charity/Organization in Birmingham], I co-designed a diabetic eye health workshop for South Asian communities—addressing cultural perceptions of chronic disease while providing free screenings. This experience reinforced my belief that effective ophthalmology transcends the operating room; it requires partnership with the community itself. As an Ophthalmologist in United Kingdom Birmingham, I will continue this mission, ensuring that care is not just technically excellent but deeply rooted in local needs.</w:t>
      </w:r>
    </w:p>
    <w:p>
      <w:pPr>
        <w:pStyle w:val="BodyText"/>
      </w:pPr>
      <w:r>
        <w:t xml:space="preserve">Looking ahead, I am eager to grow under the mentorship of Birmingham’s leading ophthalmic specialists and contribute to the Trust’s vision of becoming a national leader in accessible eye care. My long-term goal is to develop a community-based low-vision rehabilitation service tailored for Birmingham’s aging population—a gap I’ve identified through my work with local GP surgeries. I also aim to pursue further research into ethnic disparities in glaucoma progression, collaborating with Birmingham’s academic hubs to generate evidence that directly informs clinical practice across the United Kingdom. This Statement of Purpose is thus not a static declaration but a dynamic roadmap: one that positions me as an active agent of change within the Birmingham healthcare ecosystem.</w:t>
      </w:r>
    </w:p>
    <w:p>
      <w:pPr>
        <w:pStyle w:val="BodyText"/>
      </w:pPr>
      <w:r>
        <w:t xml:space="preserve">Why Birmingham specifically? Because it embodies the essence of modern NHS challenges and triumphs. The city’s energy, diversity, and commitment to health equity make it the ideal place for an Ophthalmologist who believes in medicine as a force for social good. I am not merely applying to work here; I intend to become embedded within Birmingham’s healthcare fabric, learning from its communities and contributing my skills toward reducing avoidable blindness. The United Kingdom Birmingham is more than a location—it is a living laboratory of what inclusive, innovative eye care can achieve.</w:t>
      </w:r>
    </w:p>
    <w:p>
      <w:pPr>
        <w:pStyle w:val="BodyText"/>
      </w:pPr>
      <w:r>
        <w:t xml:space="preserve">In conclusion, this Statement of Purpose reflects my profound dedication to the specialty of Ophthalmology and my strategic alignment with the needs of United Kingdom Birmingham. I am ready to bring my clinical expertise, community-oriented mindset, and passion for equity to your team. I am confident that by joining the ranks of dedicated professionals at NHS Trusts across Birmingham, I will not only advance my career but also help ensure that every resident—from the heart of Sparkbrook to the outskirts of Erdington—has access to world-class vision care. Thank you for considering this application. I look forward to contributing to a future where no one in Birmingham loses their sight needlessly.</w:t>
      </w:r>
    </w:p>
    <w:p>
      <w:pPr>
        <w:pStyle w:val="BodyText"/>
      </w:pPr>
      <w:r>
        <w:t xml:space="preserve">Sincerely,</w:t>
      </w:r>
    </w:p>
    <w:p>
      <w:pPr>
        <w:pStyle w:val="BodyText"/>
      </w:pPr>
      <w:r>
        <w:t xml:space="preserve">[Your Full Name]</w:t>
      </w:r>
    </w:p>
    <w:p>
      <w:pPr>
        <w:pStyle w:val="BodyText"/>
      </w:pPr>
      <w:r>
        <w:t xml:space="preserve">Ophthalmologist | [Your Qualifications, e.g., FRCS (Ophth), MRCP]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United Kingdom Birmingham</dc:title>
  <dc:creator/>
  <cp:keywords/>
  <dcterms:created xsi:type="dcterms:W3CDTF">2026-07-23T16:23:46Z</dcterms:created>
  <dcterms:modified xsi:type="dcterms:W3CDTF">2026-07-23T16:23:46Z</dcterms:modified>
</cp:coreProperties>
</file>

<file path=docProps/custom.xml><?xml version="1.0" encoding="utf-8"?>
<Properties xmlns="http://schemas.openxmlformats.org/officeDocument/2006/custom-properties" xmlns:vt="http://schemas.openxmlformats.org/officeDocument/2006/docPropsVTypes"/>
</file>