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Ophthalmologist</w:t>
      </w:r>
      <w:r>
        <w:t xml:space="preserve"> </w:t>
      </w:r>
      <w:r>
        <w:t xml:space="preserve">Position</w:t>
      </w:r>
    </w:p>
    <w:bookmarkStart w:id="25" w:name="X6617e495af212eca4deaf0ba63494907d65c227"/>
    <w:p>
      <w:pPr>
        <w:pStyle w:val="Heading1"/>
      </w:pPr>
      <w:r>
        <w:t xml:space="preserve">Statement of Purpose for Ophthalmologist Position</w:t>
      </w:r>
    </w:p>
    <w:p>
      <w:pPr>
        <w:pStyle w:val="FirstParagraph"/>
      </w:pPr>
      <w:r>
        <w:t xml:space="preserve">As a dedicated medical professional with specialized training in ophthalmology, I am submitting this Statement of Purpose to express my profound commitment to advancing eye care within the prestigious healthcare ecosystem of the United Kingdom Manchester. This document articulates my clinical journey, professional aspirations, and unwavering dedication to becoming an integral part of Manchester's renowned ophthalmic community. My decision to pursue a career as an Ophthalmologist in this vibrant city stems from a deep admiration for its world-class medical institutions and its unwavering commitment to innovative eye care solutions.</w:t>
      </w:r>
    </w:p>
    <w:bookmarkStart w:id="20" w:name="Xa057d76aa000af589b774c93a2b837d23b56d82"/>
    <w:p>
      <w:pPr>
        <w:pStyle w:val="Heading2"/>
      </w:pPr>
      <w:r>
        <w:t xml:space="preserve">Academic Foundation and Clinical Expertise</w:t>
      </w:r>
    </w:p>
    <w:p>
      <w:pPr>
        <w:pStyle w:val="FirstParagraph"/>
      </w:pPr>
      <w:r>
        <w:t xml:space="preserve">My journey began with a medical degree from [Your Medical School], followed by rigorous residency training at [Your Residency Hospital] where I completed over 3,000 clinical hours in comprehensive ophthalmology. My specialization included advanced cataract surgery (using phacoemulsification and femtosecond laser techniques), glaucoma management with minimally invasive procedures, and diabetic retinopathy treatments. During my fellowship at [Fellowship Institution], I contributed to groundbreaking research on telemedicine applications in rural eye care, resulting in a publication in the</w:t>
      </w:r>
      <w:r>
        <w:t xml:space="preserve"> </w:t>
      </w:r>
      <w:r>
        <w:rPr>
          <w:iCs/>
          <w:i/>
        </w:rPr>
        <w:t xml:space="preserve">British Journal of Ophthalmology</w:t>
      </w:r>
      <w:r>
        <w:t xml:space="preserve">. This work underscored my belief that cutting-edge technology must serve every patient—whether they reside in Manchester city centers or remote northern communities.</w:t>
      </w:r>
    </w:p>
    <w:bookmarkEnd w:id="20"/>
    <w:bookmarkStart w:id="21" w:name="why-manchester-and-the-united-kingdom"/>
    <w:p>
      <w:pPr>
        <w:pStyle w:val="Heading2"/>
      </w:pPr>
      <w:r>
        <w:t xml:space="preserve">Why Manchester and the United Kingdom?</w:t>
      </w:r>
    </w:p>
    <w:p>
      <w:pPr>
        <w:pStyle w:val="FirstParagraph"/>
      </w:pPr>
      <w:r>
        <w:t xml:space="preserve">Manchester stands as a beacon of medical innovation in the United Kingdom, home to globally recognized institutions like the Manchester Royal Eye Hospital (MREH) and the University of Manchester's Centre for Ophthalmic Research. The city’s NHS Trusts have pioneered initiatives such as AI-powered retinal screening programs and community-based glaucoma prevention hubs—aligning perfectly with my professional ethos. I am particularly inspired by Manchester's commitment to health equity: its recent investment in mobile eye clinics serving deprived neighborhoods directly reflects my mission to eliminate barriers to vision care. The United Kingdom's National Health Service (NHS) provides an unparalleled framework for integrating clinical excellence with compassionate, accessible healthcare—a philosophy I have embraced throughout my career.</w:t>
      </w:r>
    </w:p>
    <w:bookmarkEnd w:id="21"/>
    <w:bookmarkStart w:id="22" w:name="Xd3cd87d75c910c18de1e5671b6c2ebc72f8f8e9"/>
    <w:p>
      <w:pPr>
        <w:pStyle w:val="Heading2"/>
      </w:pPr>
      <w:r>
        <w:t xml:space="preserve">Professional Vision and Manchester-Specific Alignment</w:t>
      </w:r>
    </w:p>
    <w:p>
      <w:pPr>
        <w:pStyle w:val="FirstParagraph"/>
      </w:pPr>
      <w:r>
        <w:t xml:space="preserve">As an Ophthalmologist, I view Manchester as the ideal crucible for my professional growth. The city’s unique demographic challenges—including a high prevalence of diabetic eye disease among South Asian and Black Caribbean communities—demand culturally competent care grounded in evidence-based practice. I am eager to collaborate with MREH's multidisciplinary team on their current project: developing AI algorithms to detect early signs of age-related macular degeneration (AMD) in diverse populations. My experience with OCT imaging analysis and patient education frameworks would immediately support this initiative, ensuring technology serves humanity rather than the reverse.</w:t>
      </w:r>
    </w:p>
    <w:p>
      <w:pPr>
        <w:pStyle w:val="BodyText"/>
      </w:pPr>
      <w:r>
        <w:t xml:space="preserve">Moreover, Manchester's academic ecosystem offers irreplaceable synergies. I propose to engage with the University of Manchester's Ophthalmology Department to establish a community outreach program that bridges clinical care and public health research—a model already yielding success in Greater Manchester’s 'Vision for Health' initiative. The United Kingdom's robust training pathways (including the Royal College of Ophthalmologists' accreditation) will allow me to refine my skills while contributing fresh perspectives on managing complex cases common in urban populations.</w:t>
      </w:r>
    </w:p>
    <w:bookmarkEnd w:id="22"/>
    <w:bookmarkStart w:id="23" w:name="commitment-to-community-and-innovation"/>
    <w:p>
      <w:pPr>
        <w:pStyle w:val="Heading2"/>
      </w:pPr>
      <w:r>
        <w:t xml:space="preserve">Commitment to Community and Innovation</w:t>
      </w:r>
    </w:p>
    <w:p>
      <w:pPr>
        <w:pStyle w:val="FirstParagraph"/>
      </w:pPr>
      <w:r>
        <w:t xml:space="preserve">My Statement of Purpose extends beyond clinical competence to community transformation. In my current role, I co-founded an eye health awareness program for schoolchildren in [Your Current City], teaching early detection of amblyopia and strabismus through interactive workshops. Manchester’s diverse population presents a unique opportunity to scale such initiatives—particularly targeting its large immigrant communities where language barriers often delay critical care. I envision partnering with Manchester City Council's public health division to develop multilingual patient resources, ensuring no resident is left in the shadows of preventable blindness.</w:t>
      </w:r>
    </w:p>
    <w:p>
      <w:pPr>
        <w:pStyle w:val="BodyText"/>
      </w:pPr>
      <w:r>
        <w:t xml:space="preserve">Furthermore, I am keen to contribute to Manchester’s vision of becoming a European leader in ophthalmic innovation. The city's thriving medtech cluster—including companies like Optos and Retina UK—offers fertile ground for collaborative R&amp;D. I propose establishing a pilot study on low-cost smartphone-based vision screening for elderly populations, leveraging Manchester's tech infrastructure while reducing NHS costs. This aligns with the United Kingdom’s National Health Service Long-Term Plan, which prioritizes technology-driven preventive care.</w:t>
      </w:r>
    </w:p>
    <w:bookmarkEnd w:id="23"/>
    <w:bookmarkStart w:id="24" w:name="X66110ca7df331500975a4149981bfe8ab614ec2"/>
    <w:p>
      <w:pPr>
        <w:pStyle w:val="Heading2"/>
      </w:pPr>
      <w:r>
        <w:t xml:space="preserve">Conclusion: A Lifelong Commitment to Manchester's Vision</w:t>
      </w:r>
    </w:p>
    <w:p>
      <w:pPr>
        <w:pStyle w:val="FirstParagraph"/>
      </w:pPr>
      <w:r>
        <w:t xml:space="preserve">This Statement of Purpose encapsulates my resolve to serve as an Ophthalmologist in the United Kingdom Manchester—where healthcare transcends clinical practice to become a force for social uplift. I am not merely seeking employment but a partnership with Manchester’s medical community to redefine eye care accessibility, equity, and innovation. My technical expertise in refractive surgery, diabetic retinopathy management, and AI-assisted diagnostics will complement the city’s existing strengths while addressing its most pressing challenges. The United Kingdom's NHS ethos—prioritizing patient needs over profit—resonates with my core values; Manchester exemplifies this ideal through its community-focused health initiatives.</w:t>
      </w:r>
    </w:p>
    <w:p>
      <w:pPr>
        <w:pStyle w:val="BodyText"/>
      </w:pPr>
      <w:r>
        <w:t xml:space="preserve">I am prepared to immerse myself fully in Manchester’s cultural fabric, learning from local clinicians while sharing global best practices. The opportunity to work alongside pioneers at MREH and the University of Manchester represents the culmination of my professional aspirations. I will honor this trust through meticulous care, compassionate communication, and relentless pursuit of excellence—ensuring that every patient who walks into a Manchester clinic leaves with clearer vision and renewed hope.</w:t>
      </w:r>
    </w:p>
    <w:p>
      <w:pPr>
        <w:pStyle w:val="BodyText"/>
      </w:pPr>
      <w:r>
        <w:t xml:space="preserve">In closing, I affirm my readiness to contribute to the legacy of ophthalmic care in the United Kingdom Manchester. As an Ophthalmologist committed to both science and service, I am eager to help Manchester lead the world in making sight a universal right—not a privilege.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Ophthalmologist Position</dc:title>
  <dc:creator/>
  <dc:language>en</dc:language>
  <cp:keywords/>
  <dcterms:created xsi:type="dcterms:W3CDTF">2025-10-10T19:42:43Z</dcterms:created>
  <dcterms:modified xsi:type="dcterms:W3CDTF">2025-10-10T19:42:43Z</dcterms:modified>
</cp:coreProperties>
</file>

<file path=docProps/custom.xml><?xml version="1.0" encoding="utf-8"?>
<Properties xmlns="http://schemas.openxmlformats.org/officeDocument/2006/custom-properties" xmlns:vt="http://schemas.openxmlformats.org/officeDocument/2006/docPropsVTypes"/>
</file>