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United</w:t>
      </w:r>
      <w:r>
        <w:t xml:space="preserve"> </w:t>
      </w:r>
      <w:r>
        <w:t xml:space="preserve">States</w:t>
      </w:r>
      <w:r>
        <w:t xml:space="preserve"> </w:t>
      </w:r>
      <w:r>
        <w:t xml:space="preserve">Miami</w:t>
      </w:r>
    </w:p>
    <w:bookmarkStart w:id="26" w:name="statement-of-purpose"/>
    <w:p>
      <w:pPr>
        <w:pStyle w:val="Heading1"/>
      </w:pPr>
      <w:r>
        <w:t xml:space="preserve">Statement of Purpose</w:t>
      </w:r>
    </w:p>
    <w:bookmarkStart w:id="25" w:name="Xf5dee1a7fac2ca0948093c5ea801e3f4ebf55ab"/>
    <w:p>
      <w:pPr>
        <w:pStyle w:val="Heading2"/>
      </w:pPr>
      <w:r>
        <w:t xml:space="preserve">For Ophthalmologist Practice in the United States Miami Community</w:t>
      </w:r>
    </w:p>
    <w:p>
      <w:pPr>
        <w:pStyle w:val="FirstParagraph"/>
      </w:pPr>
      <w:r>
        <w:t xml:space="preserve">My journey toward becoming a dedicated</w:t>
      </w:r>
      <w:r>
        <w:t xml:space="preserve"> </w:t>
      </w:r>
      <w:r>
        <w:rPr>
          <w:bCs/>
          <w:b/>
        </w:rPr>
        <w:t xml:space="preserve">Ophthalmologist</w:t>
      </w:r>
      <w:r>
        <w:t xml:space="preserve"> </w:t>
      </w:r>
      <w:r>
        <w:t xml:space="preserve">has been driven by an unwavering commitment to preserving sight and transforming lives through specialized eye care. This</w:t>
      </w:r>
      <w:r>
        <w:t xml:space="preserve"> </w:t>
      </w:r>
      <w:r>
        <w:rPr>
          <w:bCs/>
          <w:b/>
        </w:rPr>
        <w:t xml:space="preserve">Statement of Purpose</w:t>
      </w:r>
      <w:r>
        <w:t xml:space="preserve"> </w:t>
      </w:r>
      <w:r>
        <w:t xml:space="preserve">articulates my professional trajectory, clinical expertise, and profound dedication to serving the unique ophthalmic needs of the vibrant, diverse population in the</w:t>
      </w:r>
      <w:r>
        <w:t xml:space="preserve"> </w:t>
      </w:r>
      <w:r>
        <w:rPr>
          <w:bCs/>
          <w:b/>
        </w:rPr>
        <w:t xml:space="preserve">United States Miami</w:t>
      </w:r>
      <w:r>
        <w:t xml:space="preserve"> </w:t>
      </w:r>
      <w:r>
        <w:t xml:space="preserve">region. It is with deep conviction that I seek to establish my practice within this dynamic community, where healthcare access intersects with cultural richness and significant public health challenges.</w:t>
      </w:r>
    </w:p>
    <w:bookmarkStart w:id="20" w:name="Xcfbb14889a9e78def2ebad183c0eabc427f905a"/>
    <w:p>
      <w:pPr>
        <w:pStyle w:val="Heading3"/>
      </w:pPr>
      <w:r>
        <w:t xml:space="preserve">Foundations of Expertise and Clinical Commitment</w:t>
      </w:r>
    </w:p>
    <w:p>
      <w:pPr>
        <w:pStyle w:val="FirstParagraph"/>
      </w:pPr>
      <w:r>
        <w:t xml:space="preserve">My medical training was meticulously designed to cultivate both technical mastery and patient-centered compassion, culminating in a specialized residency in Ophthalmology at a top-tier academic medical center in the Northeast. During this rigorous program, I honed advanced skills across comprehensive eye care—from managing complex cases of diabetic retinopathy and glaucoma to performing intricate cataract surgeries and corneal transplants. I actively participated in research focused on innovative treatments for age-related macular degeneration (AMD), contributing to a peer-reviewed publication that explored telemedicine's efficacy in early AMD detection. This experience solidified my belief that cutting-edge clinical practice must be paired with proactive community engagement.</w:t>
      </w:r>
    </w:p>
    <w:bookmarkEnd w:id="20"/>
    <w:bookmarkStart w:id="21" w:name="Xa6c4793fd07f6c595a925d5422ecb2bc314ae18"/>
    <w:p>
      <w:pPr>
        <w:pStyle w:val="Heading3"/>
      </w:pPr>
      <w:r>
        <w:t xml:space="preserve">Why Miami? A Convergence of Need, Opportunity, and Purpose</w:t>
      </w:r>
    </w:p>
    <w:p>
      <w:pPr>
        <w:pStyle w:val="FirstParagraph"/>
      </w:pPr>
      <w:r>
        <w:t xml:space="preserve">The decision to anchor my career in the</w:t>
      </w:r>
      <w:r>
        <w:t xml:space="preserve"> </w:t>
      </w:r>
      <w:r>
        <w:rPr>
          <w:bCs/>
          <w:b/>
        </w:rPr>
        <w:t xml:space="preserve">United States Miami</w:t>
      </w:r>
      <w:r>
        <w:t xml:space="preserve"> </w:t>
      </w:r>
      <w:r>
        <w:t xml:space="preserve">area is not merely geographical—it is a strategic and deeply personal commitment. South Florida faces a critical ophthalmic healthcare gap: its rapidly aging population (over 25% aged 65+) and high prevalence of diabetes (exceeding national averages) significantly elevate risks for preventable vision loss. According to the American Academy of Ophthalmology, Miami-Dade County has one of the highest rates of diabetic retinopathy in the nation, often compounded by socioeconomic barriers to care. Furthermore, the city's unique cultural tapestry—encompassing Cuban, Haitian, Caribbean, and Latin American communities—demands culturally competent care that respects diverse health beliefs and communication styles.</w:t>
      </w:r>
    </w:p>
    <w:p>
      <w:pPr>
        <w:pStyle w:val="BodyText"/>
      </w:pPr>
      <w:r>
        <w:t xml:space="preserve">Miami’s ecosystem offers the ideal environment to bridge this gap. Institutions like Bascom Palmer Eye Institute at the University of Miami Miller School of Medicine set global standards for innovation, while community health centers in neighborhoods like Little Havana, Overtown, and Liberty City desperately need dedicated</w:t>
      </w:r>
      <w:r>
        <w:t xml:space="preserve"> </w:t>
      </w:r>
      <w:r>
        <w:rPr>
          <w:bCs/>
          <w:b/>
        </w:rPr>
        <w:t xml:space="preserve">Ophthalmologist</w:t>
      </w:r>
      <w:r>
        <w:t xml:space="preserve"> </w:t>
      </w:r>
      <w:r>
        <w:t xml:space="preserve">expertise. I am particularly drawn to initiatives such as the Miami Vision Health Initiative, which works to screen underserved populations for glaucoma and diabetic eye disease. I envision integrating my practice into these networks—not just providing clinical services but actively participating in community outreach programs, health education workshops, and partnerships with local schools to promote early intervention.</w:t>
      </w:r>
    </w:p>
    <w:bookmarkEnd w:id="21"/>
    <w:bookmarkStart w:id="22" w:name="X7bdd06d30c777e1817508f01db56017c08b2de0"/>
    <w:p>
      <w:pPr>
        <w:pStyle w:val="Heading3"/>
      </w:pPr>
      <w:r>
        <w:t xml:space="preserve">Aligning Values with Miami’s Healthcare Landscape</w:t>
      </w:r>
    </w:p>
    <w:p>
      <w:pPr>
        <w:pStyle w:val="FirstParagraph"/>
      </w:pPr>
      <w:r>
        <w:t xml:space="preserve">My professional ethos aligns seamlessly with the values driving healthcare advancement in the</w:t>
      </w:r>
      <w:r>
        <w:t xml:space="preserve"> </w:t>
      </w:r>
      <w:r>
        <w:rPr>
          <w:bCs/>
          <w:b/>
        </w:rPr>
        <w:t xml:space="preserve">United States Miami</w:t>
      </w:r>
      <w:r>
        <w:t xml:space="preserve">. I embrace a holistic approach where technology (like AI-assisted retinal imaging) enhances—not replaces—human connection. In my residency, I spearheaded a patient navigation program that reduced no-show rates by 30% through personalized follow-ups, demonstrating how cultural sensitivity and systemic support improve outcomes. This mirrors Miami’s growing focus on health equity; for instance, the Miami-Dade County Health Department prioritizes reducing disparities in eye care access across racial and ethnic lines.</w:t>
      </w:r>
    </w:p>
    <w:p>
      <w:pPr>
        <w:pStyle w:val="BodyText"/>
      </w:pPr>
      <w:r>
        <w:t xml:space="preserve">Moreover, the urgency of disaster preparedness in South Florida—a region frequently impacted by hurricanes—has shaped my clinical perspective. I’ve trained extensively in emergency ocular trauma management, understanding that vision loss can compound vulnerability during natural disasters. This expertise is critically relevant to Miami’s resilience planning, where ensuring uninterrupted eye care for all residents during crises is a public health imperative.</w:t>
      </w:r>
    </w:p>
    <w:bookmarkEnd w:id="22"/>
    <w:bookmarkStart w:id="23" w:name="X3b4689e1681e2a354e8b0e482eaad6bba412f54"/>
    <w:p>
      <w:pPr>
        <w:pStyle w:val="Heading3"/>
      </w:pPr>
      <w:r>
        <w:t xml:space="preserve">Future Vision: Advancing Ophthalmic Care in Miami</w:t>
      </w:r>
    </w:p>
    <w:p>
      <w:pPr>
        <w:pStyle w:val="FirstParagraph"/>
      </w:pPr>
      <w:r>
        <w:t xml:space="preserve">My long-term vision for the</w:t>
      </w:r>
      <w:r>
        <w:t xml:space="preserve"> </w:t>
      </w:r>
      <w:r>
        <w:rPr>
          <w:bCs/>
          <w:b/>
        </w:rPr>
        <w:t xml:space="preserve">United States Miami</w:t>
      </w:r>
      <w:r>
        <w:t xml:space="preserve"> </w:t>
      </w:r>
      <w:r>
        <w:t xml:space="preserve">community extends beyond individual patient care. I aim to establish a practice that integrates clinical excellence with community health innovation, such as mobile eye clinics serving remote neighborhoods and partnerships with local universities for training the next generation of ophthalmologists who understand Miami’s unique challenges. I am committed to advocating for policy changes that expand Medicare/Medicaid coverage for routine retinal screenings in high-risk populations—a key step toward preventing blindness.</w:t>
      </w:r>
    </w:p>
    <w:p>
      <w:pPr>
        <w:pStyle w:val="BodyText"/>
      </w:pPr>
      <w:r>
        <w:t xml:space="preserve">As a licensed</w:t>
      </w:r>
      <w:r>
        <w:t xml:space="preserve"> </w:t>
      </w:r>
      <w:r>
        <w:rPr>
          <w:bCs/>
          <w:b/>
        </w:rPr>
        <w:t xml:space="preserve">Ophthalmologist</w:t>
      </w:r>
      <w:r>
        <w:t xml:space="preserve"> </w:t>
      </w:r>
      <w:r>
        <w:t xml:space="preserve">adhering strictly to the medical standards of the United States, I bring not only clinical proficiency but also a profound understanding of how cultural humility and community partnership can transform eye care delivery. Miami’s potential to lead in equitable, innovative ophthalmology is unmatched—its diversity is its greatest asset, and I am eager to contribute my skills where they are most needed.</w:t>
      </w:r>
    </w:p>
    <w:bookmarkEnd w:id="23"/>
    <w:bookmarkStart w:id="24" w:name="conclusion"/>
    <w:p>
      <w:pPr>
        <w:pStyle w:val="Heading3"/>
      </w:pPr>
      <w:r>
        <w:t xml:space="preserve">Conclusion</w:t>
      </w:r>
    </w:p>
    <w:p>
      <w:pPr>
        <w:pStyle w:val="FirstParagraph"/>
      </w:pPr>
      <w:r>
        <w:t xml:space="preserve">This</w:t>
      </w:r>
      <w:r>
        <w:t xml:space="preserve"> </w:t>
      </w:r>
      <w:r>
        <w:rPr>
          <w:bCs/>
          <w:b/>
        </w:rPr>
        <w:t xml:space="preserve">Statement of Purpose</w:t>
      </w:r>
      <w:r>
        <w:t xml:space="preserve"> </w:t>
      </w:r>
      <w:r>
        <w:t xml:space="preserve">is a testament to my readiness and resolve to become an integral part of Miami’s healthcare landscape. As an</w:t>
      </w:r>
      <w:r>
        <w:t xml:space="preserve"> </w:t>
      </w:r>
      <w:r>
        <w:rPr>
          <w:bCs/>
          <w:b/>
        </w:rPr>
        <w:t xml:space="preserve">Ophthalmologist</w:t>
      </w:r>
      <w:r>
        <w:t xml:space="preserve">, I will honor the trust placed in me by patients, collaborate with institutions like Jackson Memorial Hospital and South Florida Vision Centers, and actively contribute to making the</w:t>
      </w:r>
      <w:r>
        <w:t xml:space="preserve"> </w:t>
      </w:r>
      <w:r>
        <w:rPr>
          <w:bCs/>
          <w:b/>
        </w:rPr>
        <w:t xml:space="preserve">United States Miami</w:t>
      </w:r>
      <w:r>
        <w:t xml:space="preserve"> </w:t>
      </w:r>
      <w:r>
        <w:t xml:space="preserve">community a model for accessible, compassionate eye care. My journey has prepared me not just to practice medicine here—but to champion vision as a universal right within this extraordinary city.</w:t>
      </w:r>
    </w:p>
    <w:p>
      <w:pPr>
        <w:pStyle w:val="BodyText"/>
      </w:pPr>
      <w:r>
        <w:t xml:space="preserve">Dr. Elena Rodriguez</w:t>
      </w:r>
    </w:p>
    <w:p>
      <w:pPr>
        <w:pStyle w:val="BodyText"/>
      </w:pPr>
      <w:r>
        <w:t xml:space="preserve">Board-Certified Ophthalmologist | United States Medical License Holder | Dedicated to Miami's Vision Health</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United States Miami</dc:title>
  <dc:creator/>
  <cp:keywords/>
  <dcterms:created xsi:type="dcterms:W3CDTF">2026-07-23T16:45:55Z</dcterms:created>
  <dcterms:modified xsi:type="dcterms:W3CDTF">2026-07-23T16:45:55Z</dcterms:modified>
</cp:coreProperties>
</file>

<file path=docProps/custom.xml><?xml version="1.0" encoding="utf-8"?>
<Properties xmlns="http://schemas.openxmlformats.org/officeDocument/2006/custom-properties" xmlns:vt="http://schemas.openxmlformats.org/officeDocument/2006/docPropsVTypes"/>
</file>