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Ophthalmology</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488e3e4bec40e0dfe44844e332ff22e5c9e2f1f"/>
    <w:p>
      <w:pPr>
        <w:pStyle w:val="Heading1"/>
      </w:pPr>
      <w:r>
        <w:t xml:space="preserve">Statement of Purpose: Pursuing Excellence as an Ophthalmologist in Venezuela Caracas</w:t>
      </w:r>
    </w:p>
    <w:p>
      <w:pPr>
        <w:pStyle w:val="FirstParagraph"/>
      </w:pPr>
      <w:r>
        <w:t xml:space="preserve">As I prepare to submit this Statement of Purpose, I affirm my unwavering commitment to dedicating my medical career as an Ophthalmologist within the unique and demanding healthcare landscape of Venezuela Caracas. This document articulates my professional journey, specialized motivations, and concrete plans to address critical vision health needs in our nation’s capital—where access to specialized eye care remains a pressing public health challenge. My aspiration is not merely to practice ophthalmology but to contribute meaningfully toward reducing preventable blindness across Caracas’ diverse communities.</w:t>
      </w:r>
    </w:p>
    <w:p>
      <w:pPr>
        <w:pStyle w:val="BodyText"/>
      </w:pPr>
      <w:r>
        <w:t xml:space="preserve">My path toward becoming an Ophthalmologist began during my undergraduate studies in Biological Sciences at the Central University of Venezuela (UCV), where I volunteered at the University Hospital’s outpatient eye clinic. Witnessing patients—many from marginalized neighborhoods like Petare and La Pastora—wait months for cataract surgery while their vision deteriorated, ignited my resolve. The stark reality of unmet ophthalmic needs in Caracas became my professional compass: a city of 3 million residents with only 14 certified ophthalmologists per million people (a rate far below the WHO recommended minimum). This disparity, exacerbated by chronic shortages of medical equipment and pharmaceuticals, demanded not just clinical skill but strategic community engagement.</w:t>
      </w:r>
    </w:p>
    <w:p>
      <w:pPr>
        <w:pStyle w:val="BodyText"/>
      </w:pPr>
      <w:r>
        <w:t xml:space="preserve">My medical training at the Faculty of Medicine of UCV deepened this commitment. During my residency in Ophthalmology at Clínica Santa María de los Ángeles—a leading institution in Caracas—I developed advanced expertise in cataract surgery, diabetic retinopathy management, and pediatric ophthalmology. Yet I observed how systemic constraints limited our impact: outdated imaging systems prevented early detection of retinal diseases; supply chain failures halted routine glaucoma screenings; and telemedicine platforms remained inaccessible to rural populations adjacent to Caracas. These experiences transformed my vision from clinical excellence alone toward *sustainable, community-centered eye care delivery*. I resolved that as an Ophthalmologist in Venezuela Caracas, I must advocate for systems change alongside patient care.</w:t>
      </w:r>
    </w:p>
    <w:p>
      <w:pPr>
        <w:pStyle w:val="BodyText"/>
      </w:pPr>
      <w:r>
        <w:t xml:space="preserve">This conviction has shaped my specific goals for working within Venezuela’s capital. First, I aim to establish a mobile ophthalmology unit targeting underserved zones of Caracas where fixed clinics are scarce. Partnering with local health councils and NGOs like Fundación Sí, we would deploy portable diagnostic tools (e.g., handheld retinal cameras) for screenings in public spaces—addressing the 35% of Caracas residents who lack regular access to eye care. Second, I will collaborate with Venezuela’s Ministry of Health to integrate ophthalmic training into primary care physician curricula at institutions like the Central University of Venezuela, ensuring early detection of conditions like hypertensive retinopathy before they cause irreversible damage. Third, I plan to pioneer a digital health archive for Caracas’ eye clinics—using low-bandwidth platforms—to track regional disease patterns (e.g., rising diabetic retinopathy rates) and inform resource allocation.</w:t>
      </w:r>
    </w:p>
    <w:p>
      <w:pPr>
        <w:pStyle w:val="BodyText"/>
      </w:pPr>
      <w:r>
        <w:t xml:space="preserve">My understanding of Venezuela Caracas’s healthcare context is not theoretical. During the 2023 national crisis, when over 80% of ophthalmic drugs were unavailable in public hospitals, I co-led a grassroots initiative to repurpose donated equipment from private clinics. This experience taught me that effective ophthalmology in our capital requires resilience: building relationships with community leaders to navigate logistical barriers; advocating for policy shifts within Venezuela’s complex health governance; and prioritizing culturally sensitive care—such as providing materials in multiple indigenous languages for Caracas’ growing Afro-Venezuelan and Indigenous populations. I recognize that becoming an Ophthalmologist in Venezuela Caracas is not merely a career choice but a civic duty to heal the visual health of our nation’s most vulnerable citizens.</w:t>
      </w:r>
    </w:p>
    <w:p>
      <w:pPr>
        <w:pStyle w:val="BodyText"/>
      </w:pPr>
      <w:r>
        <w:t xml:space="preserve">I am acutely aware that this path demands more than technical skill. It requires navigating economic volatility, rebuilding trust in public health infrastructure, and fostering innovation within resource constraints—qualities I’ve cultivated through my work as a volunteer with Caracas’ Ophthalmology Society. My recent participation in the 2023 Latin American Congress on Vision Health (held virtually due to travel restrictions) further honed my ability to adapt global best practices—such as tele-ophthalmology for remote consultations—to Venezuela’s reality. I propose integrating these approaches within Caracas’ existing healthcare framework, ensuring scalability and local ownership.</w:t>
      </w:r>
    </w:p>
    <w:p>
      <w:pPr>
        <w:pStyle w:val="BodyText"/>
      </w:pPr>
      <w:r>
        <w:t xml:space="preserve">Ultimately, this Statement of Purpose reflects my pledge to serve Venezuela Caracas not as a passive practitioner but as an agent of transformation. As the capital city grapples with a silent epidemic of preventable vision loss—impacting education, employment, and quality of life for thousands—I am committed to being part of the solution. My training has prepared me for clinical excellence; my experience in Caracas has prepared me for compassionate, pragmatic leadership. I seek to join the ranks of distinguished Venezuelan Ophthalmologists who have shaped our nation’s eye care legacy—from pioneers like Dr. Luisa María de Lugo to modern innovators at Hospital Vargas—and continue their vital work.</w:t>
      </w:r>
    </w:p>
    <w:p>
      <w:pPr>
        <w:pStyle w:val="BodyText"/>
      </w:pPr>
      <w:r>
        <w:t xml:space="preserve">As an Ophthalmologist in Venezuela Caracas, I will ensure that no patient waits months for a cataract operation while their vision fades. I will transform the landscape of eye care from one of scarcity to one of accessibility—proving that even amid adversity, healing is possible through dedication, innovation, and unwavering service to the people who need it most. This is the promise I make in this Statement of Purpose: a lifelong commitment to advancing ophthalmology within Venezuela Caracas for generations yet to see.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Ophthalmology Career in Venezuela Caracas</dc:title>
  <dc:creator/>
  <dc:language>en</dc:language>
  <cp:keywords/>
  <dcterms:created xsi:type="dcterms:W3CDTF">2026-07-23T16:19:51Z</dcterms:created>
  <dcterms:modified xsi:type="dcterms:W3CDTF">2026-07-23T16:19:51Z</dcterms:modified>
</cp:coreProperties>
</file>

<file path=docProps/custom.xml><?xml version="1.0" encoding="utf-8"?>
<Properties xmlns="http://schemas.openxmlformats.org/officeDocument/2006/custom-properties" xmlns:vt="http://schemas.openxmlformats.org/officeDocument/2006/docPropsVTypes"/>
</file>