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Application</w:t>
      </w:r>
      <w:r>
        <w:t xml:space="preserve"> </w:t>
      </w:r>
      <w:r>
        <w:t xml:space="preserve">-</w:t>
      </w:r>
      <w:r>
        <w:t xml:space="preserve"> </w:t>
      </w:r>
      <w:r>
        <w:t xml:space="preserve">Argentina</w:t>
      </w:r>
      <w:r>
        <w:t xml:space="preserve"> </w:t>
      </w:r>
      <w:r>
        <w:t xml:space="preserve">Córdoba</w:t>
      </w:r>
    </w:p>
    <w:bookmarkStart w:id="26" w:name="X59d6f032d437e5a9181eeb225e156f2fe76e4d9"/>
    <w:p>
      <w:pPr>
        <w:pStyle w:val="Heading1"/>
      </w:pPr>
      <w:r>
        <w:t xml:space="preserve">Statement of Purpose: Pursuing Optometric Excellence in Argentina Córdoba</w:t>
      </w:r>
    </w:p>
    <w:p>
      <w:pPr>
        <w:pStyle w:val="FirstParagraph"/>
      </w:pPr>
      <w:r>
        <w:t xml:space="preserve">As I meticulously prepare this Statement of Purpose, I am compelled to articulate my unwavering dedication to the field of optometry and my profound commitment to serving the healthcare needs of Argentina's vibrant Córdoba province. This document represents not merely an academic requirement, but a heartfelt testament to my professional journey, cultural alignment with Argentine values, and specific vision for contributing meaningfully as an Optometrist in Córdoba—a region I have come to deeply admire for its rich heritage and evolving healthcare landscape.</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Vision Science at the University of São Paulo, where I developed a rigorous scientific foundation in ocular physiology, refractive disorders, and visual development. This was followed by an accredited Doctor of Optometry program at the Pontifical Catholic University of Argentina (PUCP), where I immersed myself in evidence-based clinical training under faculty renowned for their expertise in low-vision rehabilitation and pediatric optometry. During my final year, I completed a specialized residency focused on diabetic retinopathy screening protocols—directly addressing a critical public health challenge prevalent across Argentina's regions, including Córdoba. My thesis on "Early Intervention Strategies for Rural Vision Care in Argentine Provinces" was presented at the National Optometric Congress in Buenos Aires, where it garnered recognition for its practical applicability to underserved communities like those in Córdoba’s rural hinterlands.</w:t>
      </w:r>
    </w:p>
    <w:bookmarkEnd w:id="20"/>
    <w:bookmarkStart w:id="21" w:name="X52d4f20c9515481fdbf66b72a41802b757d9bbc"/>
    <w:p>
      <w:pPr>
        <w:pStyle w:val="Heading2"/>
      </w:pPr>
      <w:r>
        <w:t xml:space="preserve">Philosophical Alignment with Argentine Healthcare Values</w:t>
      </w:r>
    </w:p>
    <w:p>
      <w:pPr>
        <w:pStyle w:val="FirstParagraph"/>
      </w:pPr>
      <w:r>
        <w:t xml:space="preserve">I have long admired Argentina’s holistic approach to healthcare, which integrates technical excellence with profound respect for patient dignity—principles embodied by the Ministry of Health's "Salud Universal" (Universal Health) initiative. This philosophy resonates deeply with my own clinical ethos: that vision care is not merely about correcting refractive errors, but about empowering individuals to fully participate in their families, communities, and cultural life. In Argentina Córdoba specifically, where over 20% of the population resides in rural areas with limited ophthalmic services (per INDEC 2023 statistics), I see a compelling opportunity to bridge critical gaps. My volunteer work at the Salud para Todos clinic in Rosario reinforced this commitment—I provided comprehensive eye exams to migrant farmworker communities, witnessing firsthand how vision impairment exacerbates socioeconomic barriers. This experience crystallized my resolve to practice where need is greatest, and Córdoba’s demographic profile presents precisely such a mission.</w:t>
      </w:r>
    </w:p>
    <w:bookmarkEnd w:id="21"/>
    <w:bookmarkStart w:id="22" w:name="Xc6846e000da4ed79071a89df051396436443400"/>
    <w:p>
      <w:pPr>
        <w:pStyle w:val="Heading2"/>
      </w:pPr>
      <w:r>
        <w:t xml:space="preserve">Why Argentina Córdoba? A Region of Strategic Opportunity</w:t>
      </w:r>
    </w:p>
    <w:p>
      <w:pPr>
        <w:pStyle w:val="FirstParagraph"/>
      </w:pPr>
      <w:r>
        <w:t xml:space="preserve">Córdoba’s unique position as Argentina’s second-largest province—and a hub for both agricultural innovation and cultural preservation—makes it an ideal environment to advance optometric care. The province’s aging population (18.3% over 65 years, INDEC 2023) demands specialized geriatric vision services, while its growing youth population requires accessible pediatric screenings to prevent amblyopia and other developmental conditions. Crucially, Córdoba has recently launched "Córdoba Visión," a provincial initiative prioritizing optometric training for primary care professionals—a program I am eager to support through my clinical expertise. Unlike Buenos Aires’ urban centers, Córdoba offers the chance to establish community-based practices that address both the immediate visual health needs and long-term prevention strategies vital for sustainable healthcare. I have already engaged with local stakeholders: a recent meeting with Dr. Elena Martínez, Director of Optometry at Hospital Sanatorio de Córdoba, confirmed their urgent need for practitioners skilled in tele-ophthalmology—technology I’ve mastered during my residency to serve remote communities.</w:t>
      </w:r>
    </w:p>
    <w:bookmarkEnd w:id="22"/>
    <w:bookmarkStart w:id="23" w:name="X9b95590036ee13c7cb21552da95c3078c6126b1"/>
    <w:p>
      <w:pPr>
        <w:pStyle w:val="Heading2"/>
      </w:pPr>
      <w:r>
        <w:t xml:space="preserve">Professional Vision: Integrating Innovation with Cultural Sensitivity</w:t>
      </w:r>
    </w:p>
    <w:p>
      <w:pPr>
        <w:pStyle w:val="FirstParagraph"/>
      </w:pPr>
      <w:r>
        <w:t xml:space="preserve">As an Optometrist entering Argentina’s healthcare system, I intend to implement three strategic pillars. First, I will establish a mobile clinic model inspired by successful rural vision programs in Chile and Uruguay—using digital retinal cameras to screen for glaucoma and macular degeneration in Córdoba’s towns like Villa María and Río Cuarto. Second, I will collaborate with the University of Córdoba’s Faculty of Health Sciences to develop a community education module on eye health literacy, tailored to local agricultural workers’ schedules and cultural contexts. Third, I will advocate for optometric integration into Argentina's public primary healthcare network (OSDE/Obra Social), addressing the current gap where 65% of patients with vision issues first seek non-specialized care (Sistema Nacional de Salud Report 2023). My fluency in Spanish and cultural immersion—having lived in Córdoba for six months during my studies—ensure I can navigate Argentina’s healthcare nuances while respecting familial decision-making processes, which are central to Argentine medical ethics.</w:t>
      </w:r>
    </w:p>
    <w:bookmarkEnd w:id="23"/>
    <w:bookmarkStart w:id="24" w:name="commitment-to-long-term-impact"/>
    <w:p>
      <w:pPr>
        <w:pStyle w:val="Heading2"/>
      </w:pPr>
      <w:r>
        <w:t xml:space="preserve">Commitment to Long-Term Impact</w:t>
      </w:r>
    </w:p>
    <w:p>
      <w:pPr>
        <w:pStyle w:val="FirstParagraph"/>
      </w:pPr>
      <w:r>
        <w:t xml:space="preserve">This Statement of Purpose is not a declaration of intent, but a promise. I envision myself practicing for decades in Córdoba’s heartland, building trust with families who may have never accessed professional eye care before. My goal extends beyond individual patient outcomes: I aim to mentor future optometrists through the Asociación Médica de Córdoba (AMC), fostering a local pipeline of talent. In Argentina, where healthcare is viewed as a social right rather than commodity, my role as an Optometrist will embody this principle—ensuring that vision care becomes a universal asset, not a privilege. The province’s recent investment in health infrastructure (e.g., the new 150-bed hospital in Alta Gracia) creates the perfect ecosystem for such contributions.</w:t>
      </w:r>
    </w:p>
    <w:bookmarkEnd w:id="24"/>
    <w:bookmarkStart w:id="25" w:name="X54f7ffef45cbef23c392890b5f8849bb8d21f60"/>
    <w:p>
      <w:pPr>
        <w:pStyle w:val="Heading2"/>
      </w:pPr>
      <w:r>
        <w:t xml:space="preserve">Conclusion: A Lifelong Partnership with Argentina Córdoba</w:t>
      </w:r>
    </w:p>
    <w:p>
      <w:pPr>
        <w:pStyle w:val="FirstParagraph"/>
      </w:pPr>
      <w:r>
        <w:t xml:space="preserve">In closing, I affirm that my professional identity is inseparable from my commitment to Argentina Córdoba. This region’s challenges—geographic isolation, resource constraints—are precisely where compassionate innovation thrives. My academic rigor, clinical experience in similar contexts, and deep respect for Argentine healthcare culture position me not just to meet the demands of this role, but to elevate the standard of optometric practice across the province. I do not seek merely to work in Argentina Córdoba; I seek to become an enduring part of its healing community. This Statement of Purpose represents more than qualifications—it is my pledge that as your Optometrist, I will honor the trust placed in me by every patient, family, and community member who walks through my door in this beautiful province.</w:t>
      </w:r>
    </w:p>
    <w:p>
      <w:pPr>
        <w:pStyle w:val="BodyText"/>
      </w:pPr>
      <w:r>
        <w:t xml:space="preserve">With profound respect for Argentina’s healthcare legacy and unshakeable dedication to Córdoba’s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Application - Argentina Córdoba</dc:title>
  <dc:creator/>
  <cp:keywords/>
  <dcterms:created xsi:type="dcterms:W3CDTF">2026-07-21T13:16:37Z</dcterms:created>
  <dcterms:modified xsi:type="dcterms:W3CDTF">2026-07-21T13:16:37Z</dcterms:modified>
</cp:coreProperties>
</file>

<file path=docProps/custom.xml><?xml version="1.0" encoding="utf-8"?>
<Properties xmlns="http://schemas.openxmlformats.org/officeDocument/2006/custom-properties" xmlns:vt="http://schemas.openxmlformats.org/officeDocument/2006/docPropsVTypes"/>
</file>