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6" w:name="X4a794f4bd83474c74e8be47bf7bfcc496f7e751"/>
    <w:p>
      <w:pPr>
        <w:pStyle w:val="Heading1"/>
      </w:pPr>
      <w:r>
        <w:t xml:space="preserve">Statement of Purpose: Pursuing a Career as an Optometrist in Australia Brisbane</w:t>
      </w:r>
    </w:p>
    <w:p>
      <w:pPr>
        <w:pStyle w:val="FirstParagraph"/>
      </w:pPr>
      <w:r>
        <w:t xml:space="preserve">As I prepare to submit this Statement of Purpose, I am filled with profound enthusiasm for the opportunity to establish my professional career as an Optometrist within the vibrant healthcare landscape of Australia Brisbane. This document articulates my unwavering commitment to advancing eye care services in Queensland, where Brisbane’s unique urban environment and growing population present exceptional opportunities to serve diverse communities through evidence-based optometric practice.</w:t>
      </w:r>
    </w:p>
    <w:bookmarkStart w:id="20" w:name="foundational-academic-commitment"/>
    <w:p>
      <w:pPr>
        <w:pStyle w:val="Heading2"/>
      </w:pPr>
      <w:r>
        <w:t xml:space="preserve">Foundational Academic Commitment</w:t>
      </w:r>
    </w:p>
    <w:p>
      <w:pPr>
        <w:pStyle w:val="FirstParagraph"/>
      </w:pPr>
      <w:r>
        <w:t xml:space="preserve">My academic journey began with a Bachelor of Science in Vision Science at the University of Melbourne, where I graduated with honours. This rigorous program provided me with comprehensive knowledge of ocular anatomy, visual physiology, and optical physics. Subsequently, I completed my Doctor of Optometry degree at Queensland University of Technology (QUT), specifically choosing this institution for its strong emphasis on clinical excellence and its proximity to Brisbane’s healthcare ecosystem. During my studies, I achieved a 7.8 GPA (out of 8) while completing over 1,200 hours of supervised clinical practice across university clinics and community health centres in South East Queensland.</w:t>
      </w:r>
    </w:p>
    <w:bookmarkEnd w:id="20"/>
    <w:bookmarkStart w:id="21" w:name="X55f1d59e8c8f0c4dde5de8c901d3e6c0552b575"/>
    <w:p>
      <w:pPr>
        <w:pStyle w:val="Heading2"/>
      </w:pPr>
      <w:r>
        <w:t xml:space="preserve">Professional Development in Clinical Practice</w:t>
      </w:r>
    </w:p>
    <w:p>
      <w:pPr>
        <w:pStyle w:val="FirstParagraph"/>
      </w:pPr>
      <w:r>
        <w:t xml:space="preserve">My professional experience has been meticulously structured to align with Australian optometric standards. For three years, I served as a clinical optometrist at VisionCare Brisbane, where I managed comprehensive eye examinations for patients of all ages, diagnosed and managed conditions including diabetic retinopathy, glaucoma, and dry eye syndrome. I am proficient in using advanced diagnostic equipment such as optical coherence tomography (OCT) and corneal topography systems commonly employed in Australian clinics. Notably, during my tenure, I implemented a community outreach program targeting Indigenous populations in Brisbane’s western suburbs—a initiative that significantly increased early detection rates for preventable vision loss.</w:t>
      </w:r>
    </w:p>
    <w:p>
      <w:pPr>
        <w:pStyle w:val="BodyText"/>
      </w:pPr>
      <w:r>
        <w:t xml:space="preserve">Recognizing the importance of regulatory compliance in Australia, I proactively completed the Optometrists Board of Australia's Continuing Professional Development (CPD) modules and successfully navigated the AHPRA registration requirements. This process solidified my understanding of Australia’s specific clinical protocols, including Medicare billing procedures and telehealth consultations under the National Disability Insurance Scheme (NDIS), which I anticipate integrating into my Brisbane practice.</w:t>
      </w:r>
    </w:p>
    <w:bookmarkEnd w:id="21"/>
    <w:bookmarkStart w:id="22" w:name="X398fac2f1bc4d9a8ed3096fef790fa5d571bf64"/>
    <w:p>
      <w:pPr>
        <w:pStyle w:val="Heading2"/>
      </w:pPr>
      <w:r>
        <w:t xml:space="preserve">Motivations for Choosing Australia Brisbane</w:t>
      </w:r>
    </w:p>
    <w:p>
      <w:pPr>
        <w:pStyle w:val="FirstParagraph"/>
      </w:pPr>
      <w:r>
        <w:t xml:space="preserve">Brisbane represents an ideal convergence of professional opportunity and lifestyle alignment for my career trajectory. As Queensland’s capital with over 2.5 million residents, the city faces increasing demand for optometric services due to its rapidly ageing population and high rates of chronic conditions like diabetes. The Australian government’s recent investment in rural health initiatives further underscores Brisbane’s role as a hub for innovative eye care delivery across regional communities.</w:t>
      </w:r>
    </w:p>
    <w:p>
      <w:pPr>
        <w:pStyle w:val="BodyText"/>
      </w:pPr>
      <w:r>
        <w:t xml:space="preserve">My decision extends beyond professional factors. I have visited Brisbane multiple times, captivated by its subtropical climate, accessible coastal lifestyle, and multicultural energy that mirrors my own values of community engagement. The city’s commitment to healthcare innovation—from the Royal Brisbane and Women's Hospital’s ophthalmology unit to emerging optometric startups—creates an environment where evidence-based practice can thrive. Moreover, Brisbane’s strong emphasis on work-life balance aligns with my vision for sustainable professional growth without compromising personal wellbeing.</w:t>
      </w:r>
    </w:p>
    <w:bookmarkEnd w:id="22"/>
    <w:bookmarkStart w:id="23" w:name="X83d464dda44465566df8681678ce6dcaed02a97"/>
    <w:p>
      <w:pPr>
        <w:pStyle w:val="Heading2"/>
      </w:pPr>
      <w:r>
        <w:t xml:space="preserve">Alignment with Australian Healthcare Priorities</w:t>
      </w:r>
    </w:p>
    <w:p>
      <w:pPr>
        <w:pStyle w:val="FirstParagraph"/>
      </w:pPr>
      <w:r>
        <w:t xml:space="preserve">I recognize Australia’s national health priorities, particularly the "Vision 2030" strategy targeting a 50% reduction in avoidable blindness by 2030. In Brisbane specifically, this translates to urgent needs in preventative care for Indigenous communities and underserved urban populations. My experience developing culturally sensitive eye screening protocols during my time at VisionCare Brisbane directly supports these objectives. I am eager to collaborate with organizations like the Queensland Eye Institute and the Australian College of Optometry to advance community health initiatives.</w:t>
      </w:r>
    </w:p>
    <w:p>
      <w:pPr>
        <w:pStyle w:val="BodyText"/>
      </w:pPr>
      <w:r>
        <w:t xml:space="preserve">Furthermore, I am prepared to contribute to Brisbane’s expanding optometric research landscape. My thesis on "Telehealth Accessibility in Rural Queensland" received commendation from QUT’s Faculty of Health, and I actively seek opportunities to partner with institutions like the University of Queensland's Centre for Eye Research Australia. This work aligns with Brisbane’s strategic focus on leveraging technology to bridge healthcare gaps—something I believe is essential for future-proofing optometric practice in our evolving healthcare environment.</w:t>
      </w:r>
    </w:p>
    <w:bookmarkEnd w:id="23"/>
    <w:bookmarkStart w:id="24" w:name="future-professional-goals-in-brisbane"/>
    <w:p>
      <w:pPr>
        <w:pStyle w:val="Heading2"/>
      </w:pPr>
      <w:r>
        <w:t xml:space="preserve">Future Professional Goals in Brisbane</w:t>
      </w:r>
    </w:p>
    <w:p>
      <w:pPr>
        <w:pStyle w:val="FirstParagraph"/>
      </w:pPr>
      <w:r>
        <w:t xml:space="preserve">Within the first three years of practice in Brisbane, I aim to establish a community-focused private clinic specializing in high-risk patient management. My model prioritizes integration with general practitioners and diabetes educators, creating seamless care pathways that reduce hospital referrals—a critical need highlighted by Queensland Health reports. I also plan to mentor junior optometrists through the Optometry Australia Brisbane chapter, fostering the next generation of practitioners committed to ethical, patient-centered care.</w:t>
      </w:r>
    </w:p>
    <w:p>
      <w:pPr>
        <w:pStyle w:val="BodyText"/>
      </w:pPr>
      <w:r>
        <w:t xml:space="preserve">Long-term, I aspire to contribute to policy development through the Optometrists Board of Queensland, advocating for expanded scope-of-practice regulations that allow optometrists to prescribe medications for ocular conditions—currently limited in some states but progressing rapidly in Queensland. This advocacy will be rooted in my clinical evidence from Brisbane’s diverse patient cohort, ensuring policies reflect real-world community needs.</w:t>
      </w:r>
    </w:p>
    <w:bookmarkEnd w:id="24"/>
    <w:bookmarkStart w:id="25" w:name="X2466e4e0adc172927e8f32ea957a8f0028edc0e"/>
    <w:p>
      <w:pPr>
        <w:pStyle w:val="Heading2"/>
      </w:pPr>
      <w:r>
        <w:t xml:space="preserve">Conclusion: A Commitment to Brisbane Eye Care</w:t>
      </w:r>
    </w:p>
    <w:p>
      <w:pPr>
        <w:pStyle w:val="FirstParagraph"/>
      </w:pPr>
      <w:r>
        <w:t xml:space="preserve">This Statement of Purpose embodies my profound dedication to becoming a vital contributor to Australia Brisbane’s optometric community. I have not only prepared academically and clinically but have also immersed myself in understanding the socio-cultural context of eye care delivery in Queensland. The combination of Brisbane’s dynamic healthcare environment, its strategic focus on preventative vision health, and my proven capacity for community engagement positions me uniquely to deliver exceptional patient outcomes while advancing the profession.</w:t>
      </w:r>
    </w:p>
    <w:p>
      <w:pPr>
        <w:pStyle w:val="BodyText"/>
      </w:pPr>
      <w:r>
        <w:t xml:space="preserve">As an Optometrist ready to transition into Australian practice, I am eager to bring my clinical expertise, passion for community health innovation, and deep respect for Australia’s healthcare values directly to Brisbane’s patients. I look forward to contributing not merely as a practitioner but as a committed advocate for vision care excellence within Queensland's evolving healthcare ecosystem. My application represents more than a career move—it signifies my lifelong commitment to preserving sight and enhancing lives in the heart of Australia.</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Australia Brisbane</dc:title>
  <dc:creator/>
  <dc:language>en</dc:language>
  <cp:keywords/>
  <dcterms:created xsi:type="dcterms:W3CDTF">2026-07-23T04:48:17Z</dcterms:created>
  <dcterms:modified xsi:type="dcterms:W3CDTF">2026-07-23T04:48:17Z</dcterms:modified>
</cp:coreProperties>
</file>

<file path=docProps/custom.xml><?xml version="1.0" encoding="utf-8"?>
<Properties xmlns="http://schemas.openxmlformats.org/officeDocument/2006/custom-properties" xmlns:vt="http://schemas.openxmlformats.org/officeDocument/2006/docPropsVTypes"/>
</file>