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Optometrist</w:t>
      </w:r>
      <w:r>
        <w:t xml:space="preserve"> </w:t>
      </w:r>
      <w:r>
        <w:t xml:space="preserve">Application</w:t>
      </w:r>
    </w:p>
    <w:bookmarkStart w:id="26" w:name="X5ce389a703d98d7f98ac4aa5947744fe7343100"/>
    <w:p>
      <w:pPr>
        <w:pStyle w:val="Heading1"/>
      </w:pPr>
      <w:r>
        <w:t xml:space="preserve">Statement of Purpose: Pursuing a Career as an Optometrist in Australia Melbourne</w:t>
      </w:r>
    </w:p>
    <w:p>
      <w:pPr>
        <w:pStyle w:val="FirstParagraph"/>
      </w:pPr>
      <w:r>
        <w:t xml:space="preserve">As I prepare to submit my Statement of Purpose for registration as an Optometrist in Australia, I am compelled to articulate a narrative that intertwines my professional journey with the unique healthcare landscape of Melbourne. This document represents not merely an application, but a profound commitment to contributing meaningfully to Australia's vision for accessible, innovative eye care within its vibrant metropolis of Melbourne.</w:t>
      </w:r>
    </w:p>
    <w:bookmarkStart w:id="20" w:name="foundational-passion-and-academic-rigor"/>
    <w:p>
      <w:pPr>
        <w:pStyle w:val="Heading2"/>
      </w:pPr>
      <w:r>
        <w:t xml:space="preserve">Foundational Passion and Academic Rigor</w:t>
      </w:r>
    </w:p>
    <w:p>
      <w:pPr>
        <w:pStyle w:val="FirstParagraph"/>
      </w:pPr>
      <w:r>
        <w:t xml:space="preserve">My fascination with optometry began during my undergraduate studies in Vision Science at the University of Sydney, where I immersed myself in ocular physiology and optical physics. The rigorous curriculum demanded not only academic excellence but also hands-on clinical exposure, which I pursued through rotations at the Sydney Eye Hospital. This experience crystallized my understanding that optometry transcends routine eye exams; it is a gateway to holistic patient well-being. My Master of Optometry program further equipped me with advanced skills in diagnosing diabetic retinopathy, managing glaucoma, and integrating digital diagnostic tools like OCT technology. Crucially, I recognized that Australia's optometric standards—particularly those upheld by the Australian Health Practitioner Regulation Agency (AHPRA)—represent a global benchmark for patient-centered care. This awareness solidified my aspiration to practice within the Australian healthcare framework, with Melbourne as my chosen destination.</w:t>
      </w:r>
    </w:p>
    <w:bookmarkEnd w:id="20"/>
    <w:bookmarkStart w:id="21" w:name="Xd68ea16b6d3e3f5032e9e3e2f219f3f9b1f4fad"/>
    <w:p>
      <w:pPr>
        <w:pStyle w:val="Heading2"/>
      </w:pPr>
      <w:r>
        <w:t xml:space="preserve">Professional Experience: Bridging Theory and Community Need</w:t>
      </w:r>
    </w:p>
    <w:p>
      <w:pPr>
        <w:pStyle w:val="FirstParagraph"/>
      </w:pPr>
      <w:r>
        <w:t xml:space="preserve">My clinical internship at Melbourne's Royal Victorian Eye and Ear Hospital (RVEEH) proved transformative. Working alongside optometrists in a tertiary referral setting, I managed complex cases including post-cataract complications and low-vision rehabilitation for elderly patients—a demographic increasingly significant in Melbourne's aging population. Simultaneously, I volunteered with Vision Australia at community health centers across Footscray and Dandenong, where I witnessed firsthand the disparities in eye care access for culturally diverse populations. These experiences revealed a critical gap: while Melbourne boasts world-class facilities, underserved communities often face barriers to timely optometric services. This insight fuels my professional mission—to leverage my skills within Australia's public-private healthcare ecosystem to bridge such gaps. My proficiency in delivering culturally safe care (honed through training in working with Indigenous and refugee communities) directly aligns with Victoria's commitment to health equity under the *Victorian Eye Health Plan 2030*.</w:t>
      </w:r>
    </w:p>
    <w:bookmarkEnd w:id="21"/>
    <w:bookmarkStart w:id="22" w:name="X1d3a4ad700fbce49b4cc355c181b4a9e4ad7c48"/>
    <w:p>
      <w:pPr>
        <w:pStyle w:val="Heading2"/>
      </w:pPr>
      <w:r>
        <w:t xml:space="preserve">Why Melbourne? The Confluence of Innovation and Community</w:t>
      </w:r>
    </w:p>
    <w:p>
      <w:pPr>
        <w:pStyle w:val="FirstParagraph"/>
      </w:pPr>
      <w:r>
        <w:t xml:space="preserve">Melbourne’s status as Australia’s optometric innovation hub is undeniable. Home to institutions like the University of Melbourne's Department of Optometry &amp; Vision Sciences—ranked among the world's top three for vision research—and pioneering clinics employing AI-driven retinal analysis, the city offers an unparalleled environment for professional growth. Yet beyond infrastructure, it is Melbourne’s multicultural fabric that resonates deeply with my ethos. As a city where over 40% of residents speak a language other than English, I am eager to contribute to initiatives like the *Melbourne Eye Health Network*, which addresses barriers for non-English speakers through multilingual optometric teams. Moreover, Melbourne's proactive stance on preventing vision loss—evident in its support for school eye screening programs—mirrors my dedication to preventive care. This city doesn't just need an Optometrist; it requires a practitioner who understands that eye health is inseparable from social inclusion.</w:t>
      </w:r>
    </w:p>
    <w:bookmarkEnd w:id="22"/>
    <w:bookmarkStart w:id="23" w:name="X43ec82316119ccc866b1935ba84d8d4ff5fa064"/>
    <w:p>
      <w:pPr>
        <w:pStyle w:val="Heading2"/>
      </w:pPr>
      <w:r>
        <w:t xml:space="preserve">Career Aspirations Aligned with Australia's Vision</w:t>
      </w:r>
    </w:p>
    <w:p>
      <w:pPr>
        <w:pStyle w:val="FirstParagraph"/>
      </w:pPr>
      <w:r>
        <w:t xml:space="preserve">In the short term, I aim to join a Melbourne-based practice committed to community outreach, such as those affiliated with the Victorian Optometric Association. I will pursue further training in pediatric optometry—a niche underserved in Melbourne’s growing population of young families—and contribute to public health campaigns like *Eye Health Month*. Long-term, my goal is to establish a mobile optometric service targeting remote communities across Victoria's Western suburbs, directly addressing geographic disparities highlighted by the *Australian National Eye Health Survey*. I am equally committed to advocating for expanded Medicare coverage for comprehensive eye exams, a policy gap that impedes early detection of conditions like age-related macular degeneration. My ambition extends beyond clinical practice: I aspire to collaborate with RMIT University's vision research group to develop culturally tailored patient education resources, ensuring Melbourne's diverse communities receive care in their language and context.</w:t>
      </w:r>
    </w:p>
    <w:bookmarkEnd w:id="23"/>
    <w:bookmarkStart w:id="24" w:name="Xea904ed5d8caa09a2a8f6bd9e625608072692b4"/>
    <w:p>
      <w:pPr>
        <w:pStyle w:val="Heading2"/>
      </w:pPr>
      <w:r>
        <w:t xml:space="preserve">Commitment to Australian Standards and Lifelong Learning</w:t>
      </w:r>
    </w:p>
    <w:p>
      <w:pPr>
        <w:pStyle w:val="FirstParagraph"/>
      </w:pPr>
      <w:r>
        <w:t xml:space="preserve">I acknowledge that practicing as an Optometrist in Australia demands adherence to the *Optometry Board of Australia*’s Code of Conduct and continuous professional development. I have already commenced preparation by completing AHPRA’s *Professional Induction Program for International Applicants*, ensuring my knowledge aligns with Australian regulations on medication protocols, legal frameworks, and ethical standards. Melbourne’s dynamic optometric community—through events hosted by the *Optometrists Association Australia*—will be instrumental in my ongoing growth. I am particularly eager to engage with the *College of Optometrists of Australia*, which champions evidence-based practice through its mentorship initiatives. This dedication to excellence is not optional; it is foundational to every Statement of Purpose I write and will uphold in every patient interaction.</w:t>
      </w:r>
    </w:p>
    <w:bookmarkEnd w:id="24"/>
    <w:bookmarkStart w:id="25" w:name="conclusion-a-future-forged-in-melbourne"/>
    <w:p>
      <w:pPr>
        <w:pStyle w:val="Heading2"/>
      </w:pPr>
      <w:r>
        <w:t xml:space="preserve">Conclusion: A Future Forged in Melbourne</w:t>
      </w:r>
    </w:p>
    <w:p>
      <w:pPr>
        <w:pStyle w:val="FirstParagraph"/>
      </w:pPr>
      <w:r>
        <w:t xml:space="preserve">My journey from student to clinician has been guided by a singular truth: the human connection fostered through sight restoration transforms lives. In Australia, where optometry is recognized as both a medical specialty and a public health imperative, I see my calling. Melbourne’s fusion of academic prestige, community diversity, and progressive healthcare policy offers the ideal stage for this purpose. As I prepare to submit my Statement of Purpose to AHPRA for registration as an Optometrist in Australia, I do so with unwavering certainty that Melbourne will not only be where I practice but where I belong—as a guardian of vision within a community that values it most. This is not merely career aspiration; it is a pledge to serve the people of Australia Melbourne with competence, compassion, and cultural humility. The eyes of Melbourne’s citizens deserve nothing less than the highest standard of optometric care—and I am prepared to deliver it.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Optometrist Application</dc:title>
  <dc:creator/>
  <dc:language>en</dc:language>
  <cp:keywords/>
  <dcterms:created xsi:type="dcterms:W3CDTF">2026-07-21T09:00:31Z</dcterms:created>
  <dcterms:modified xsi:type="dcterms:W3CDTF">2026-07-21T09:00:31Z</dcterms:modified>
</cp:coreProperties>
</file>

<file path=docProps/custom.xml><?xml version="1.0" encoding="utf-8"?>
<Properties xmlns="http://schemas.openxmlformats.org/officeDocument/2006/custom-properties" xmlns:vt="http://schemas.openxmlformats.org/officeDocument/2006/docPropsVTypes"/>
</file>