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w:t>
      </w:r>
      <w:r>
        <w:t xml:space="preserve"> </w:t>
      </w:r>
      <w:r>
        <w:t xml:space="preserve">Australia</w:t>
      </w:r>
      <w:r>
        <w:t xml:space="preserve"> </w:t>
      </w:r>
      <w:r>
        <w:t xml:space="preserve">Sydney</w:t>
      </w:r>
    </w:p>
    <w:bookmarkStart w:id="26" w:name="X4c69ce7071d2e0de27b6637eb379b3b54a069b7"/>
    <w:p>
      <w:pPr>
        <w:pStyle w:val="Heading1"/>
      </w:pPr>
      <w:r>
        <w:t xml:space="preserve">Statement of Purpose: Pursuing Excellence in Optometry within Australia's Sydney Community</w:t>
      </w:r>
    </w:p>
    <w:p>
      <w:pPr>
        <w:pStyle w:val="FirstParagraph"/>
      </w:pPr>
      <w:r>
        <w:t xml:space="preserve">As a dedicated and clinically adept optometrist with five years of comprehensive experience, I am writing this Statement of Purpose to formally express my commitment to advancing eye care services within Australia’s vibrant healthcare landscape, specifically in the dynamic city of Sydney. My journey in optometry has been defined by a profound passion for visual health, evidence-based practice, and culturally sensitive patient care—a foundation I am eager to apply within Australia's world-class health system. This document outlines my professional trajectory, academic preparation, and unwavering motivation to contribute meaningfully to Sydney’s diverse communities as a registered optometrist.</w:t>
      </w:r>
    </w:p>
    <w:bookmarkStart w:id="20" w:name="Xa057d76aa000af589b774c93a2b837d23b56d82"/>
    <w:p>
      <w:pPr>
        <w:pStyle w:val="Heading2"/>
      </w:pPr>
      <w:r>
        <w:t xml:space="preserve">Academic Foundation and Clinical Expertise</w:t>
      </w:r>
    </w:p>
    <w:p>
      <w:pPr>
        <w:pStyle w:val="FirstParagraph"/>
      </w:pPr>
      <w:r>
        <w:t xml:space="preserve">I earned my Doctor of Optometry (OD) degree from the University of Melbourne, graduating with honours in 2019. My academic curriculum emphasized not only advanced ocular diagnostics but also the socio-cultural dimensions of eye care delivery. Core subjects included pediatric optometry, diabetic retinopathy management, and low-vision rehabilitation—disciplines directly aligned with Australia’s National Eye Health Plan priorities. During my clinical rotations at the Royal Victorian Eye and Ear Hospital, I managed over 1,200 complex cases annually under supervision of Board-certified specialists. This included early detection of glaucoma in high-risk Aboriginal communities and fitting specialized contact lenses for post-cataract patients—a practice that mirrored Australia’s focus on reducing avoidable blindness in underserved populations.</w:t>
      </w:r>
    </w:p>
    <w:bookmarkEnd w:id="20"/>
    <w:bookmarkStart w:id="21" w:name="X36c8d0a0d0570c741682cd48f7a5cbcf9547df5"/>
    <w:p>
      <w:pPr>
        <w:pStyle w:val="Heading2"/>
      </w:pPr>
      <w:r>
        <w:t xml:space="preserve">Professional Development Aligned with Australian Standards</w:t>
      </w:r>
    </w:p>
    <w:p>
      <w:pPr>
        <w:pStyle w:val="FirstParagraph"/>
      </w:pPr>
      <w:r>
        <w:t xml:space="preserve">Recognizing the distinct regulatory framework of Australia, I proactively completed the Optometry Board of Australia (OBA) competency assessment modules and secured provisional registration through AHPRA. My professional development included a six-month clinical exchange at Sydney’s Vision Science Institute, where I mastered digital retinal imaging protocols compliant with Australian guidelines and gained hands-on experience with the latest optical coherence tomography (OCT) technology prevalent in Sydney clinics. Additionally, I completed the OBA’s mandatory training in culturally safe care for First Nations communities—a critical competency given that 30% of Sydney’s population identifies as culturally diverse or Aboriginal/Torres Strait Islander. This preparation ensures immediate readiness to meet Australian clinical standards without transitional delays.</w:t>
      </w:r>
    </w:p>
    <w:bookmarkEnd w:id="21"/>
    <w:bookmarkStart w:id="22" w:name="X6d5a5fb946d7b84947e973d316a67d867333775"/>
    <w:p>
      <w:pPr>
        <w:pStyle w:val="Heading2"/>
      </w:pPr>
      <w:r>
        <w:t xml:space="preserve">Motivation for Choosing Australia and Sydney</w:t>
      </w:r>
    </w:p>
    <w:p>
      <w:pPr>
        <w:pStyle w:val="FirstParagraph"/>
      </w:pPr>
      <w:r>
        <w:t xml:space="preserve">My decision to pursue my career in Australia, particularly Sydney, is deeply strategic. As a global city with the highest concentration of optometry practices per capita in the Southern Hemisphere (according to 2023 Optometric Association of Australia data), Sydney offers unparalleled opportunities for clinical innovation and community impact. I am especially drawn to Sydney’s unique healthcare ecosystem: its publicly funded Medicare system enables broad access to eye care, while private sector advancements in myopia control and telehealth integration align with my interest in preventive optometry. The city’s multicultural fabric—where over 45% of residents speak a language other than English at home—resonates with my experience serving refugee populations in Melbourne. I am eager to apply this skillset within Sydney’s diverse suburbs like Auburn, Lakemba, and Cabramatta, where culturally tailored eye care remains critically needed.</w:t>
      </w:r>
    </w:p>
    <w:bookmarkEnd w:id="22"/>
    <w:bookmarkStart w:id="23" w:name="Xe42a912355a4a35e5e04dac47129d0b7a19f2b3"/>
    <w:p>
      <w:pPr>
        <w:pStyle w:val="Heading2"/>
      </w:pPr>
      <w:r>
        <w:t xml:space="preserve">Contributions to Australia's Optometric Future</w:t>
      </w:r>
    </w:p>
    <w:p>
      <w:pPr>
        <w:pStyle w:val="FirstParagraph"/>
      </w:pPr>
      <w:r>
        <w:t xml:space="preserve">I envision my role extending beyond clinical practice. Having published research on contact lens compliance in immigrant communities (Journal of Optometry, 2021), I aim to collaborate with Sydney University’s School of Health Sciences on community outreach programs targeting elderly migrants—a demographic experiencing 35% higher rates of undiagnosed cataracts per NSW Health reports. Furthermore, I will leverage my proficiency in teleoptometry (gained through a partnership with Sydney-based EyeConnect) to address rural eye care gaps in the Blue Mountains region. My commitment to continuous professional development includes pursuing the Australian College of Optometrists’ advanced certification in diabetic eye disease management within two years—a pathway directly supporting Australia’s National Diabetes Strategy 2023–2030.</w:t>
      </w:r>
    </w:p>
    <w:bookmarkEnd w:id="23"/>
    <w:bookmarkStart w:id="24" w:name="X58bbbefc0311d893bf449d2f37e2fc4c69481c4"/>
    <w:p>
      <w:pPr>
        <w:pStyle w:val="Heading2"/>
      </w:pPr>
      <w:r>
        <w:t xml:space="preserve">Long-Term Vision: Integrating into Sydney's Healthcare Fabric</w:t>
      </w:r>
    </w:p>
    <w:p>
      <w:pPr>
        <w:pStyle w:val="FirstParagraph"/>
      </w:pPr>
      <w:r>
        <w:t xml:space="preserve">My ultimate aspiration is to establish a community optometry practice in inner-west Sydney that integrates clinical excellence with social responsibility. I plan to partner with local councils on school vision screening initiatives (inspired by NSW Health’s "Healthy Kids" program) and develop multilingual patient education resources for culturally diverse neighborhoods. As Sydney’s population grows by 50,000 people annually, there is a critical need for optometrists who understand both technical standards and community nuances—a space where my background uniquely positions me to excel. I also intend to advocate for expanded Medicare rebates for pediatric eye exams through the Optometrists Association Australia (OAA), addressing current gaps that disproportionately affect low-income families in Sydney’s western suburbs.</w:t>
      </w:r>
    </w:p>
    <w:bookmarkEnd w:id="24"/>
    <w:bookmarkStart w:id="25" w:name="Xa912d86b957442c6728465ffdf60b078ac16008"/>
    <w:p>
      <w:pPr>
        <w:pStyle w:val="Heading2"/>
      </w:pPr>
      <w:r>
        <w:t xml:space="preserve">Conclusion: A Commitment Anchored in Australian Values</w:t>
      </w:r>
    </w:p>
    <w:p>
      <w:pPr>
        <w:pStyle w:val="FirstParagraph"/>
      </w:pPr>
      <w:r>
        <w:t xml:space="preserve">This Statement of Purpose reflects not merely career ambition, but a deeply held conviction to uphold the highest standards of eye care within Australia’s healthcare ethos. My training, clinical experience, and cultural competency are meticulously aligned with the Optometry Board of Australia’s 2023 competency framework and Sydney’s community health priorities. I have carefully researched Australian optometric practices—from suburban independent clinics to university-affiliated centres—and confirm that my skills directly address gaps in chronic disease management and accessibility. I am prepared to immediately contribute as a compassionate, technically proficient clinician who understands that eye health is inseparable from social wellbeing in Australia’s multicultural context.</w:t>
      </w:r>
    </w:p>
    <w:p>
      <w:pPr>
        <w:pStyle w:val="BodyText"/>
      </w:pPr>
      <w:r>
        <w:t xml:space="preserve">Having witnessed firsthand how visionary optometry transforms lives—from restoring sight for a refugee grandmother to preventing vision loss in diabetic children—I am resolved to dedicate my career to Sydney’s communities. I respectfully submit this Statement of Purpose as testament to my readiness, determination, and deep respect for Australia’s healthcare system. I welcome the opportunity to discuss how my expertise can support the ongoing excellence of optometry in Australia and specifically within Sydney's evolving urban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 Australia Sydney</dc:title>
  <dc:creator/>
  <dc:language>en</dc:language>
  <cp:keywords/>
  <dcterms:created xsi:type="dcterms:W3CDTF">2026-07-21T03:01:25Z</dcterms:created>
  <dcterms:modified xsi:type="dcterms:W3CDTF">2026-07-21T03:01:25Z</dcterms:modified>
</cp:coreProperties>
</file>

<file path=docProps/custom.xml><?xml version="1.0" encoding="utf-8"?>
<Properties xmlns="http://schemas.openxmlformats.org/officeDocument/2006/custom-properties" xmlns:vt="http://schemas.openxmlformats.org/officeDocument/2006/docPropsVTypes"/>
</file>