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cb95f99b83584b8a9a668a755baed3da26a1ad5"/>
    <w:p>
      <w:pPr>
        <w:pStyle w:val="Heading1"/>
      </w:pPr>
      <w:r>
        <w:t xml:space="preserve">Statement of Purpose: Pursuing Optometric Practice in Canada Vancouver</w:t>
      </w:r>
    </w:p>
    <w:p>
      <w:pPr>
        <w:pStyle w:val="FirstParagraph"/>
      </w:pPr>
      <w:r>
        <w:t xml:space="preserve">As a dedicated healthcare professional with a profound passion for vision care, I am writing this Statement of Purpose to formally express my commitment to establishing my career as an Optometrist in Canada Vancouver. My journey toward optometry began during my undergraduate studies in Vision Science, where I discovered that the field uniquely combines scientific precision with deeply human patient interactions. After completing rigorous academic training and extensive clinical rotations, I now seek to contribute my skills to the vibrant healthcare landscape of British Columbia’s most dynamic city—Vancouver—where cultural diversity and progressive healthcare values align perfectly with my professional ethos.</w:t>
      </w:r>
    </w:p>
    <w:p>
      <w:pPr>
        <w:pStyle w:val="BodyText"/>
      </w:pPr>
      <w:r>
        <w:t xml:space="preserve">My educational foundation includes a Doctor of Optometry (OD) degree from the University of [Your University], where I graduated with honors. Core coursework in ocular anatomy, medical diagnostics, and pediatric vision development provided the scientific rigor required for modern optometric practice. However, what truly shaped my approach was hands-on experience during clinical rotations at [Hospital/Clinic Name], where I managed complex cases including diabetic retinopathy screenings and low-vision rehabilitation. These experiences taught me that effective optometry transcends prescriptions—it requires cultural sensitivity, patient education, and collaborative care within multidisciplinary teams. For instance, while treating a multilingual elderly patient population in Vancouver’s Downtown Eastside community during my externship, I developed tailored communication strategies that significantly improved adherence to glaucoma management plans. This reinforced my belief that Vancouver’s diverse demographics present both challenges and unparalleled opportunities for personalized vision care.</w:t>
      </w:r>
    </w:p>
    <w:p>
      <w:pPr>
        <w:pStyle w:val="BodyText"/>
      </w:pPr>
      <w:r>
        <w:t xml:space="preserve">The decision to pursue licensure in Canada Vancouver stems from a deep admiration for the province’s patient-centered healthcare model. British Columbia’s optometric regulations, administered by the College of Optometrists of British Columbia (COBC), emphasize evidence-based practice and community wellness—values I embody through my professional philosophy. Unlike regions where optometry is narrowly focused on refractive services, BC’s scope includes medical management of eye diseases, contact lens fitting for complex corneal conditions, and collaboration with ophthalmologists on surgical follow-ups. This comprehensive framework allows me to fully utilize my training while addressing Vancouver’s specific health needs: the city’s aging population requires enhanced cataract monitoring services, while its high-tech industry demands specialized digital eye strain assessments. I am eager to apply for COBC licensure not merely as a requirement, but as a commitment to upholding BC’s standards of excellence.</w:t>
      </w:r>
    </w:p>
    <w:p>
      <w:pPr>
        <w:pStyle w:val="BodyText"/>
      </w:pPr>
      <w:r>
        <w:t xml:space="preserve">Vancouver’s unique position in Canada Vancouver further motivates my application. As the nation’s most cosmopolitan city, Vancouver attracts immigrants from 190+ countries—creating an unmatched diversity in vision health challenges. In my recent research on BC optometric trends, I noted that Indigenous communities face higher rates of diabetic eye disease due to systemic barriers; I am prepared to partner with organizations like the First Nations Health Authority to deliver culturally safe screenings. Additionally, Vancouver’s status as a global hub for innovation excites me—imagine integrating telehealth platforms into rural outreach programs or developing AI-assisted tools for early macular degeneration detection. My technical proficiency in EHR systems and prior experience with virtual consultations during the pandemic have equipped me to contribute meaningfully to such advancements within Canada Vancouver’s evolving healthcare ecosystem.</w:t>
      </w:r>
    </w:p>
    <w:p>
      <w:pPr>
        <w:pStyle w:val="BodyText"/>
      </w:pPr>
      <w:r>
        <w:t xml:space="preserve">My professional experience extends beyond clinical settings into community advocacy. I co-founded a student-led initiative at my university that provided free vision screenings for homeless populations, resulting in 230+ referrals for specialized care. This project mirrored Vancouver’s "Vision for All" campaign, which prioritizes accessible eye health services across socioeconomic lines. Furthermore, I actively volunteer with the BC Association of Optometrists’ youth programs to educate schoolchildren on digital device safety—a critical need given Vancouver’s high screen-time rates. These initiatives demonstrate my understanding that an Optometrist in Canada Vancouver must be a community advocate, not just a clinician.</w:t>
      </w:r>
    </w:p>
    <w:p>
      <w:pPr>
        <w:pStyle w:val="BodyText"/>
      </w:pPr>
      <w:r>
        <w:t xml:space="preserve">Looking ahead, I envision integrating seamlessly into Vancouver’s healthcare network by joining or establishing a clinic focused on underserved populations while maintaining private practice excellence. My long-term goal is to collaborate with institutions like the University of British Columbia’s Faculty of Medicine on research into myopia control strategies—a pressing concern for BC children, where 40% of school-aged students now develop moderate myopia. I also plan to pursue additional certification in diabetic eye care through the Canadian Association of Optometrists (CAO) to address BC’s rising diabetes rates. This aligns with Vancouver’s health priorities outlined in the province’s Vision Health Strategy 2030, which targets a 35% reduction in avoidable vision loss by 2035.</w:t>
      </w:r>
    </w:p>
    <w:p>
      <w:pPr>
        <w:pStyle w:val="BodyText"/>
      </w:pPr>
      <w:r>
        <w:t xml:space="preserve">Ultimately, my Statement of Purpose reflects not just career aspirations but a profound commitment to the people of Canada Vancouver. I am drawn to this city’s harmonious blend of natural beauty and social progress—where patients from all walks of life receive care that honors both their health and their identities. Having witnessed firsthand how optometry can transform lives (such as restoring sight for a Vancouver-based refugee grandmother), I know my skills will thrive in a system that values holistic, compassionate vision care above all. The opportunity to become an Optometrist within the COBC framework represents more than professional growth; it is an invitation to join Canada’s most forward-thinking healthcare community and serve as a steward of Vancouver’s vision health for generations to come.</w:t>
      </w:r>
    </w:p>
    <w:p>
      <w:pPr>
        <w:pStyle w:val="BodyText"/>
      </w:pPr>
      <w:r>
        <w:t xml:space="preserve">I am confident that my clinical expertise, cultural competence, and unwavering dedication to patient-centered care position me to make meaningful contributions from day one in Canada Vancouver. I eagerly await the opportunity to discuss how my background aligns with the College of Optometrists of British Columbia’s mission and Vancouver’s vision for equitable eye health access.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Career in Canada Vancouver</dc:title>
  <dc:creator/>
  <dc:language>en</dc:language>
  <cp:keywords/>
  <dcterms:created xsi:type="dcterms:W3CDTF">2026-07-20T23:46:23Z</dcterms:created>
  <dcterms:modified xsi:type="dcterms:W3CDTF">2026-07-20T23:46:23Z</dcterms:modified>
</cp:coreProperties>
</file>

<file path=docProps/custom.xml><?xml version="1.0" encoding="utf-8"?>
<Properties xmlns="http://schemas.openxmlformats.org/officeDocument/2006/custom-properties" xmlns:vt="http://schemas.openxmlformats.org/officeDocument/2006/docPropsVTypes"/>
</file>