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c99bbc4d8045f7eaca3b91adee29c41ce87a918"/>
    <w:p>
      <w:pPr>
        <w:pStyle w:val="Heading1"/>
      </w:pPr>
      <w:r>
        <w:t xml:space="preserve">Statement of Purpose: Pursuing Optometric Excellence in China Guangzhou</w:t>
      </w:r>
    </w:p>
    <w:p>
      <w:pPr>
        <w:pStyle w:val="FirstParagraph"/>
      </w:pPr>
      <w:r>
        <w:t xml:space="preserve">As a dedicated and licensed Optometrist with five years of comprehensive clinical experience, I am submitting this Statement of Purpose to express my profound commitment to advancing eye care services within the vibrant city of China Guangzhou. This document serves as both a professional roadmap and a testament to my unwavering dedication to transforming vision healthcare in one of Asia's most dynamic urban centers. My journey toward becoming an Optometrist has been meticulously aligned with the unique healthcare needs and cultural landscape of China Guangzhou, positioning me to make meaningful contributions to your community’s visual wellness.</w:t>
      </w:r>
    </w:p>
    <w:bookmarkStart w:id="20" w:name="X5382489fcb090a287561f8d3f89e2941204ad37"/>
    <w:p>
      <w:pPr>
        <w:pStyle w:val="Heading2"/>
      </w:pPr>
      <w:r>
        <w:t xml:space="preserve">Academic Foundation and Professional Evolution</w:t>
      </w:r>
    </w:p>
    <w:p>
      <w:pPr>
        <w:pStyle w:val="FirstParagraph"/>
      </w:pPr>
      <w:r>
        <w:t xml:space="preserve">I earned my Doctor of Optometry (OD) degree from the University of California, Berkeley, where I specialized in pediatric vision development and diabetic retinopathy management. My academic rigor included 1,000+ hours of clinical rotations across diverse settings—from rural community clinics to high-tech urban practices—equipping me with adaptable diagnostic skills essential for Guangzhou’s multi-tiered healthcare environment. Crucially, I completed a research internship at the Guangdong Provincial Eye Hospital in 2021, where I analyzed epidemiological data on myopia progression among schoolchildren in southern China. This experience revealed critical gaps: 85% of Guangzhou’s youth exhibit early-onset myopia due to digital device overuse and inadequate outdoor exposure—a statistic that continues to drive my professional mission.</w:t>
      </w:r>
    </w:p>
    <w:bookmarkEnd w:id="20"/>
    <w:bookmarkStart w:id="21" w:name="X9f5f499152016ae3da6be95145458744309c38f"/>
    <w:p>
      <w:pPr>
        <w:pStyle w:val="Heading2"/>
      </w:pPr>
      <w:r>
        <w:t xml:space="preserve">Why China Guangzhou? A Strategic Alignment</w:t>
      </w:r>
    </w:p>
    <w:p>
      <w:pPr>
        <w:pStyle w:val="FirstParagraph"/>
      </w:pPr>
      <w:r>
        <w:t xml:space="preserve">Guangzhou represents the ideal confluence of opportunity for an Optometrist seeking impactful work. As China’s third-largest city with 15 million residents and a rapidly aging population, Guangzhou faces unprecedented demand for specialized eye care. The city’s "Healthy Guangdong 2030" initiative explicitly prioritizes reducing preventable vision loss, creating a structural need for clinicians like myself who understand both evidence-based optometry and China’s public health priorities. Moreover, Guangzhou’s status as a global trade hub means its healthcare sector embraces international best practices—making it an ideal laboratory for implementing my training in tele-optometry and AI-assisted diagnostics.</w:t>
      </w:r>
    </w:p>
    <w:p>
      <w:pPr>
        <w:pStyle w:val="BodyText"/>
      </w:pPr>
      <w:r>
        <w:t xml:space="preserve">My decision extends beyond professional opportunity; it is deeply rooted in cultural resonance. During my research stint in Guangzhou, I was profoundly moved by the city’s blend of ancient traditions and futuristic innovation. The harmonious coexistence of Lingnan architecture with cutting-edge smart-city infrastructure mirrored my own philosophy: that modern optometric solutions must honor local customs while embracing scientific advancement. For instance, I observed how Guangzhou’s community health centers integrate traditional Chinese medicine (TCM) consultations with Western eye exams—a model I am eager to enhance through evidence-based synergies, such as using herbal treatments to complement dry-eye therapy.</w:t>
      </w:r>
    </w:p>
    <w:bookmarkEnd w:id="21"/>
    <w:bookmarkStart w:id="22" w:name="X11d5336e7d812414eef37e73745abc8ee5ebe38"/>
    <w:p>
      <w:pPr>
        <w:pStyle w:val="Heading2"/>
      </w:pPr>
      <w:r>
        <w:t xml:space="preserve">Professional Vision: Bridging Gaps in Guangzhou's Eye Care Ecosystem</w:t>
      </w:r>
    </w:p>
    <w:p>
      <w:pPr>
        <w:pStyle w:val="FirstParagraph"/>
      </w:pPr>
      <w:r>
        <w:t xml:space="preserve">My primary goal is not merely to practice as an Optometrist but to pioneer systemic improvements within Guangzhou’s vision health framework. I propose three actionable initiatives:</w:t>
      </w:r>
    </w:p>
    <w:p>
      <w:pPr>
        <w:numPr>
          <w:ilvl w:val="0"/>
          <w:numId w:val="1001"/>
        </w:numPr>
        <w:pStyle w:val="Compact"/>
      </w:pPr>
      <w:r>
        <w:rPr>
          <w:bCs/>
          <w:b/>
        </w:rPr>
        <w:t xml:space="preserve">Myopia Prevention Networks:</w:t>
      </w:r>
      <w:r>
        <w:t xml:space="preserve"> </w:t>
      </w:r>
      <w:r>
        <w:t xml:space="preserve">Collaborate with Guangzhou’s education bureau to establish "Vision Guardian" programs in 50 primary schools, delivering biannual screenings and parent workshops on reducing screen time—directly addressing the city’s myopia crisis.</w:t>
      </w:r>
    </w:p>
    <w:p>
      <w:pPr>
        <w:numPr>
          <w:ilvl w:val="0"/>
          <w:numId w:val="1001"/>
        </w:numPr>
        <w:pStyle w:val="Compact"/>
      </w:pPr>
      <w:r>
        <w:rPr>
          <w:bCs/>
          <w:b/>
        </w:rPr>
        <w:t xml:space="preserve">Tele-Optometry Hubs:</w:t>
      </w:r>
      <w:r>
        <w:t xml:space="preserve"> </w:t>
      </w:r>
      <w:r>
        <w:t xml:space="preserve">Develop low-cost virtual consultation platforms for rural Guangdong counties, leveraging Guangzhou’s advanced fiber-optic infrastructure to extend care to underserved communities.</w:t>
      </w:r>
    </w:p>
    <w:p>
      <w:pPr>
        <w:numPr>
          <w:ilvl w:val="0"/>
          <w:numId w:val="1001"/>
        </w:numPr>
        <w:pStyle w:val="Compact"/>
      </w:pPr>
      <w:r>
        <w:rPr>
          <w:bCs/>
          <w:b/>
        </w:rPr>
        <w:t xml:space="preserve">Clinician Training Program:</w:t>
      </w:r>
      <w:r>
        <w:t xml:space="preserve"> </w:t>
      </w:r>
      <w:r>
        <w:t xml:space="preserve">Partner with Sun Yat-sen University’s School of Optometry to create a certification course on managing age-related macular degeneration (AMD), a condition affecting 12% of Guangzhou’s elderly population.</w:t>
      </w:r>
    </w:p>
    <w:p>
      <w:pPr>
        <w:pStyle w:val="FirstParagraph"/>
      </w:pPr>
      <w:r>
        <w:t xml:space="preserve">These projects align with the Guangdong Provincial Health Commission’s 2023-2025 Vision Care Strategy, demonstrating my commitment to working within China’s healthcare ecosystem rather than imposing external solutions. My fluency in Mandarin (HSK Level 6) and familiarity with Chinese medical protocols further ensure seamless integration into Guangzhou’s clinical workflows.</w:t>
      </w:r>
    </w:p>
    <w:bookmarkEnd w:id="22"/>
    <w:bookmarkStart w:id="23" w:name="Xccbe210b3b466a4cf4caff87b629c6eb856447d"/>
    <w:p>
      <w:pPr>
        <w:pStyle w:val="Heading2"/>
      </w:pPr>
      <w:r>
        <w:t xml:space="preserve">The Personal Imperative: A Lifelong Commitment</w:t>
      </w:r>
    </w:p>
    <w:p>
      <w:pPr>
        <w:pStyle w:val="FirstParagraph"/>
      </w:pPr>
      <w:r>
        <w:t xml:space="preserve">My passion for optometry stems from a personal experience: witnessing my grandmother’s preventable vision loss due to delayed diabetic eye care in rural China. This trauma ignited my determination to become the Optometrist I wish I had during her health crisis. In Guangzhou, I see an unparalleled chance to transform such narratives. The city’s energy—where bustling markets meet 5G-enabled hospitals—fuels my belief that vision care must evolve with its people. Whether training nurses in rural clinics or advising on policy at the Guangzhou Municipal Health Bureau, I am prepared to embody the bridge between global optometric excellence and Guangdong’s community needs.</w:t>
      </w:r>
    </w:p>
    <w:bookmarkEnd w:id="23"/>
    <w:bookmarkStart w:id="24" w:name="Xa8b4d75186c7324e9e957b1db961e6250b7707b"/>
    <w:p>
      <w:pPr>
        <w:pStyle w:val="Heading2"/>
      </w:pPr>
      <w:r>
        <w:t xml:space="preserve">Conclusion: A Promise for Guangzhou's Future</w:t>
      </w:r>
    </w:p>
    <w:p>
      <w:pPr>
        <w:pStyle w:val="FirstParagraph"/>
      </w:pPr>
      <w:r>
        <w:t xml:space="preserve">This Statement of Purpose transcends a mere application; it is a pledge to elevate eye care in China Guangzhou as an indispensable pillar of public health. I bring not only clinical expertise but also the cultural empathy to navigate local nuances—from respecting familial decision-making in medical care to understanding how seasonal humidity affects lens prescriptions. As Guangzhou accelerates its journey toward becoming Asia’s optical healthcare leader, I am ready to contribute as an Optometrist who sees beyond sight: seeing community, innovation, and hope. I respectfully request the opportunity to serve your city where vision is both a right and a resource for progress.</w:t>
      </w:r>
    </w:p>
    <w:p>
      <w:pPr>
        <w:pStyle w:val="BodyText"/>
      </w:pPr>
      <w:r>
        <w:t xml:space="preserve">Thank you for considering my application. I eagerly anticipate contributing to Guangzhou’s legacy of compassionate, cutting-edge eye care as its next-generation Optometrist.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China Guangzhou</dc:title>
  <dc:creator/>
  <dc:language>en</dc:language>
  <cp:keywords/>
  <dcterms:created xsi:type="dcterms:W3CDTF">2026-07-21T02:27:38Z</dcterms:created>
  <dcterms:modified xsi:type="dcterms:W3CDTF">2026-07-21T02:27:38Z</dcterms:modified>
</cp:coreProperties>
</file>

<file path=docProps/custom.xml><?xml version="1.0" encoding="utf-8"?>
<Properties xmlns="http://schemas.openxmlformats.org/officeDocument/2006/custom-properties" xmlns:vt="http://schemas.openxmlformats.org/officeDocument/2006/docPropsVTypes"/>
</file>