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Colombia</w:t>
      </w:r>
      <w:r>
        <w:t xml:space="preserve"> </w:t>
      </w:r>
      <w:r>
        <w:t xml:space="preserve">Bogotá</w:t>
      </w:r>
    </w:p>
    <w:bookmarkStart w:id="26" w:name="X9be75cccb7cf0c630c2160493e82e273408d9f2"/>
    <w:p>
      <w:pPr>
        <w:pStyle w:val="Heading1"/>
      </w:pPr>
      <w:r>
        <w:t xml:space="preserve">Statement of Purpose: Pursuing a Career as an Optometrist in Colombia Bogotá</w:t>
      </w:r>
    </w:p>
    <w:p>
      <w:pPr>
        <w:pStyle w:val="FirstParagraph"/>
      </w:pPr>
      <w:r>
        <w:t xml:space="preserve">The pursuit of excellence in optometric care represents not merely a professional aspiration, but a deeply personal commitment to enhancing the quality of life for communities across Colombia. As I prepare to formally submit this Statement of Purpose, I am driven by an unwavering dedication to the profession of Optometrist and an intense focus on contributing meaningfully within the vibrant, complex urban landscape of Bogotá. This document articulates my academic foundation, professional motivations, and concrete vision for integrating modern optometric practices into Colombia’s evolving healthcare ecosystem—specifically within the capital city where need and opportunity converge most significantly.</w:t>
      </w:r>
    </w:p>
    <w:bookmarkStart w:id="20" w:name="foundations-in-optometric-science"/>
    <w:p>
      <w:pPr>
        <w:pStyle w:val="Heading2"/>
      </w:pPr>
      <w:r>
        <w:t xml:space="preserve">Foundations in Optometric Science</w:t>
      </w:r>
    </w:p>
    <w:p>
      <w:pPr>
        <w:pStyle w:val="FirstParagraph"/>
      </w:pPr>
      <w:r>
        <w:t xml:space="preserve">My journey toward becoming a skilled Optometrist began with rigorous academic preparation, culminating in a Doctor of Optometry degree from a globally recognized institution. Throughout my studies, I immersed myself in the scientific underpinnings of ocular health, mastering advanced diagnostic techniques for refractive errors, glaucoma detection, diabetic retinopathy screening, and pediatric vision care. What distinguished this foundation was not only technical proficiency but also an emphasis on cultural competence—a critical requirement when serving diverse populations in Colombia Bogotá. I consistently sought opportunities to apply classroom knowledge in real-world settings, including supervised clinics where I interacted with patients from varying socioeconomic backgrounds, understanding how accessibility barriers impact eye health outcomes across urban neighborhoods.</w:t>
      </w:r>
    </w:p>
    <w:bookmarkEnd w:id="20"/>
    <w:bookmarkStart w:id="21" w:name="X06cec752e2d775d03fa45223fcc606da734578a"/>
    <w:p>
      <w:pPr>
        <w:pStyle w:val="Heading2"/>
      </w:pPr>
      <w:r>
        <w:t xml:space="preserve">Motivations Rooted in Colombia's Eye Health Landscape</w:t>
      </w:r>
    </w:p>
    <w:p>
      <w:pPr>
        <w:pStyle w:val="FirstParagraph"/>
      </w:pPr>
      <w:r>
        <w:t xml:space="preserve">My decision to focus my career on Colombia Bogotá stems from a profound awareness of the nation’s eye health challenges. According to the Pan American Health Organization (PAHO), uncorrected refractive errors remain among the top causes of visual impairment in Latin America, disproportionately affecting children and low-income communities—conditions acutely evident in Bogotá's informal settlements and peripheral districts. During my volunteer work with a non-profit organization operating near Ciudad Bolívar, I witnessed firsthand how limited access to comprehensive eye exams perpetuates cycles of educational disadvantage and economic hardship. This experience crystallized my resolve: the role of an Optometrist extends beyond prescribing lenses; it encompasses community education, early intervention, and advocacy for equitable healthcare systems. Bogotá’s status as Colombia’s political and cultural epicenter presents both a critical challenge and an unparalleled platform to scale impactful optometric services.</w:t>
      </w:r>
    </w:p>
    <w:bookmarkEnd w:id="21"/>
    <w:bookmarkStart w:id="22" w:name="X47ce5e1f5f85745add7bcbca85a039a6d27f8db"/>
    <w:p>
      <w:pPr>
        <w:pStyle w:val="Heading2"/>
      </w:pPr>
      <w:r>
        <w:t xml:space="preserve">Aligning Professional Goals with Bogotá's Needs</w:t>
      </w:r>
    </w:p>
    <w:p>
      <w:pPr>
        <w:pStyle w:val="FirstParagraph"/>
      </w:pPr>
      <w:r>
        <w:t xml:space="preserve">This Statement of Purpose outlines my strategic commitment to integrate evidence-based optometric care within Colombia Bogotá’s healthcare framework. My immediate goal is to establish a practice in the city that bridges the gap between advanced clinical technology and community accessibility. I envision collaborating with local health centers, schools under the Ministry of Education’s "Visión para Todos" initiative, and public hospitals like Fundación Santa Fe to provide low-cost screenings and follow-up care for underserved groups. Furthermore, I aim to leverage Bogotá's growing medical tourism sector by offering specialized services—such as contact lens fitting for athletes or digital eye strain management for office workers—that align with the city’s modern workforce needs. My training in optical design and telehealth platforms positions me to implement innovative solutions tailored to urban environments where patients often face time constraints and transportation barriers.</w:t>
      </w:r>
    </w:p>
    <w:bookmarkEnd w:id="22"/>
    <w:bookmarkStart w:id="23" w:name="X1cc2823fe7a067ecfe07cbdd889ef76263e3cc2"/>
    <w:p>
      <w:pPr>
        <w:pStyle w:val="Heading2"/>
      </w:pPr>
      <w:r>
        <w:t xml:space="preserve">Commitment to Colombian Professional Standards</w:t>
      </w:r>
    </w:p>
    <w:p>
      <w:pPr>
        <w:pStyle w:val="FirstParagraph"/>
      </w:pPr>
      <w:r>
        <w:t xml:space="preserve">I recognize that practicing as an Optometrist in Colombia requires strict adherence to national regulations established by the Ministry of Health. I have diligently researched Colombia’s Optometry Licensing Requirements (Decree 1689 of 2013), which mandate continuing education in areas like pediatric vision development and ocular disease management—areas where Bogotá’s high population density creates unique clinical demands. My goal is to pursue the Colombian National Optometric Certification, ensuring my practice meets the highest local standards. I am equally committed to respecting Colombia’s cultural ethos: building trust through patient-centered communication, incorporating traditional health beliefs where appropriate, and collaborating with community leaders to overcome health literacy gaps—a necessity for effective optometric outreach in diverse Bogotá neighborhoods.</w:t>
      </w:r>
    </w:p>
    <w:bookmarkEnd w:id="23"/>
    <w:bookmarkStart w:id="24" w:name="X0229cc16894cd5c92d4e944000b9b2fa950a360"/>
    <w:p>
      <w:pPr>
        <w:pStyle w:val="Heading2"/>
      </w:pPr>
      <w:r>
        <w:t xml:space="preserve">Long-Term Vision for Optometric Advancement</w:t>
      </w:r>
    </w:p>
    <w:p>
      <w:pPr>
        <w:pStyle w:val="FirstParagraph"/>
      </w:pPr>
      <w:r>
        <w:t xml:space="preserve">Beyond clinical practice, I aspire to contribute to the systemic advancement of Optometry in Colombia Bogotá. I plan to engage with academic institutions such as Universidad Nacional de Colombia and Universidad Externado, offering guest lectures on emerging trends like myopia management and AI-assisted diagnostics. Simultaneously, I intend to partner with organizations like Fundación Ojos del Mundo to advocate for policy reforms that expand optometric scope of practice in rural satellite cities surrounding Bogotá. My long-term objective is to co-establish a training center in the capital focused on preparing the next generation of Optometrist professionals equipped to address Colombia’s specific eye health challenges—ensuring sustainable impact far beyond my individual practice.</w:t>
      </w:r>
    </w:p>
    <w:bookmarkEnd w:id="24"/>
    <w:bookmarkStart w:id="25" w:name="conclusion-a-promise-to-bogotá"/>
    <w:p>
      <w:pPr>
        <w:pStyle w:val="Heading2"/>
      </w:pPr>
      <w:r>
        <w:t xml:space="preserve">Conclusion: A Promise to Bogotá</w:t>
      </w:r>
    </w:p>
    <w:p>
      <w:pPr>
        <w:pStyle w:val="FirstParagraph"/>
      </w:pPr>
      <w:r>
        <w:t xml:space="preserve">This Statement of Purpose is more than an academic formality; it is a solemn pledge. I promise to uphold the highest ethical standards of the Optometrist profession while adapting my skills to Colombia Bogotá’s dynamic reality. I acknowledge that eye health is inseparable from social equity, economic opportunity, and cultural identity in our nation. In this city—where ancient Andean traditions meet cutting-edge urban development—I see a powerful opportunity to transform vision care from a privilege into a universal right. My training, empathy, and strategic focus have prepared me not merely to practice Optometry in Bogotá, but to become an active architect of its visual health future. I eagerly await the chance to serve Colombia’s people with dedication that honors both my profession and our shared national aspirations.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Colombia Bogotá</dc:title>
  <dc:creator/>
  <cp:keywords/>
  <dcterms:created xsi:type="dcterms:W3CDTF">2026-07-23T12:50:39Z</dcterms:created>
  <dcterms:modified xsi:type="dcterms:W3CDTF">2026-07-23T12:50:39Z</dcterms:modified>
</cp:coreProperties>
</file>

<file path=docProps/custom.xml><?xml version="1.0" encoding="utf-8"?>
<Properties xmlns="http://schemas.openxmlformats.org/officeDocument/2006/custom-properties" xmlns:vt="http://schemas.openxmlformats.org/officeDocument/2006/docPropsVTypes"/>
</file>