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Optometrist</w:t>
      </w:r>
      <w:r>
        <w:t xml:space="preserve"> </w:t>
      </w:r>
      <w:r>
        <w:t xml:space="preserve">in</w:t>
      </w:r>
      <w:r>
        <w:t xml:space="preserve"> </w:t>
      </w:r>
      <w:r>
        <w:t xml:space="preserve">Germany</w:t>
      </w:r>
      <w:r>
        <w:t xml:space="preserve"> </w:t>
      </w:r>
      <w:r>
        <w:t xml:space="preserve">Berlin</w:t>
      </w:r>
    </w:p>
    <w:bookmarkStart w:id="26" w:name="X9c3a91ee761904aa1216f6ff71edd79f87e85d6"/>
    <w:p>
      <w:pPr>
        <w:pStyle w:val="Heading1"/>
      </w:pPr>
      <w:r>
        <w:t xml:space="preserve">Statement of Purpose: Pursuing Optometric Excellence in Germany Berlin</w:t>
      </w:r>
    </w:p>
    <w:p>
      <w:pPr>
        <w:pStyle w:val="FirstParagraph"/>
      </w:pPr>
      <w:r>
        <w:t xml:space="preserve">As a dedicated optometry professional with five years of clinical experience and advanced training in evidence-based vision care, I am writing to formally express my commitment to advancing my career as an Optometrist within the German healthcare ecosystem, specifically in the dynamic urban landscape of Berlin. This Statement of Purpose outlines my academic foundation, professional journey, cultural alignment with Germany's healthcare values, and strategic vision for contributing meaningfully to Berlin's ophthalmic community.</w:t>
      </w:r>
    </w:p>
    <w:bookmarkStart w:id="20" w:name="academic-and-clinical-foundation"/>
    <w:p>
      <w:pPr>
        <w:pStyle w:val="Heading2"/>
      </w:pPr>
      <w:r>
        <w:t xml:space="preserve">Academic and Clinical Foundation</w:t>
      </w:r>
    </w:p>
    <w:p>
      <w:pPr>
        <w:pStyle w:val="FirstParagraph"/>
      </w:pPr>
      <w:r>
        <w:t xml:space="preserve">My educational journey began with a Bachelor of Science in Vision Science at the University of Manchester (UK), where I graduated with honors. This was followed by a Master of Optometry from the College of Optometrists, specializing in pediatric vision development and diabetic retinopathy screening. During my clinical rotations at Moorfields Eye Hospital, I managed 15+ complex cases weekly—ranging from binocular vision disorders to early glaucoma detection—using cutting-edge technologies like OCT imaging and corneal topography. This rigorous training instilled in me the precision required for German standards of optometric care, where diagnostic accuracy directly impacts patient outcomes. Crucially, I mastered the European Optometric Framework's emphasis on preventive care—a philosophy I now recognize as deeply resonant with Germany's holistic healthcare approach.</w:t>
      </w:r>
    </w:p>
    <w:bookmarkEnd w:id="20"/>
    <w:bookmarkStart w:id="21" w:name="Xcf7ccaf9c69fefff8c900c1dae9ac3b36edc174"/>
    <w:p>
      <w:pPr>
        <w:pStyle w:val="Heading2"/>
      </w:pPr>
      <w:r>
        <w:t xml:space="preserve">Professional Experience: Bridging Global Standards</w:t>
      </w:r>
    </w:p>
    <w:p>
      <w:pPr>
        <w:pStyle w:val="FirstParagraph"/>
      </w:pPr>
      <w:r>
        <w:t xml:space="preserve">My career as an Optometrist at London Eye Clinic equipped me with cross-cultural clinical competencies essential for integration into Germany’s system. I implemented a patient education protocol that reduced follow-up visits by 30% through culturally sensitive vision counseling, a skill directly transferable to Berlin's diverse population. Notably, I collaborated with German-speaking ophthalmologists on telemedicine initiatives during the pandemic—using platforms compliant with GDPR—to ensure continuity of care for refugees and immigrant communities in London. This experience demonstrated my adaptability to Germany’s stringent data privacy regulations (DSGVO) and reinforced my respect for the German emphasis on interdisciplinary healthcare teamwork, where optometrists work alongside ophthalmologists as equals rather than auxiliary staff.</w:t>
      </w:r>
    </w:p>
    <w:bookmarkEnd w:id="21"/>
    <w:bookmarkStart w:id="22" w:name="why-germany-why-berlin-specifically"/>
    <w:p>
      <w:pPr>
        <w:pStyle w:val="Heading2"/>
      </w:pPr>
      <w:r>
        <w:t xml:space="preserve">Why Germany? Why Berlin Specifically?</w:t>
      </w:r>
    </w:p>
    <w:p>
      <w:pPr>
        <w:pStyle w:val="FirstParagraph"/>
      </w:pPr>
      <w:r>
        <w:t xml:space="preserve">My decision to pursue an Optometrist career in Germany is driven by three pivotal factors: systemic alignment, urban innovation, and cultural synergy. First, Germany’s statutory health insurance (SHI) framework uniquely integrates optometry into primary care—unlike the UK or US—where services are often out-of-pocket. This model directly supports my professional ethos of accessible vision care as a public health necessity. Berlin, in particular, represents an optimal convergence of these values: it is Germany’s most cosmopolitan city (25% foreign-born residents), with 40% of its population under 35—a demographic increasingly demanding preventative eye care services beyond basic optical dispensing.</w:t>
      </w:r>
    </w:p>
    <w:p>
      <w:pPr>
        <w:pStyle w:val="BodyText"/>
      </w:pPr>
      <w:r>
        <w:t xml:space="preserve">Berlin's healthcare infrastructure further aligns with my goals. The city’s recent expansion of "Optometrie-Sprechstunden" (optometric clinics) in public health centers, mandated by the 2022 Optometric Services Act, creates unprecedented opportunities for clinical autonomy. I am particularly inspired by Berlin’s Charité Hospital initiatives where optometrists lead diabetic retinopathy screening programs—exactly the preventive model I championed in London. Moreover, Berlin’s academic hubs like Charité and Humboldt University offer postgraduate certifications in German-specific optometric practices (e.g., "Augenoptik und Optometrie" at the University of Applied Sciences Berlin), which I plan to pursue immediately upon licensure.</w:t>
      </w:r>
    </w:p>
    <w:bookmarkEnd w:id="22"/>
    <w:bookmarkStart w:id="23" w:name="X2bddd2c73ff25570418a001a766845290f04ad4"/>
    <w:p>
      <w:pPr>
        <w:pStyle w:val="Heading2"/>
      </w:pPr>
      <w:r>
        <w:t xml:space="preserve">Integration Strategy: Navigating German Systems</w:t>
      </w:r>
    </w:p>
    <w:p>
      <w:pPr>
        <w:pStyle w:val="FirstParagraph"/>
      </w:pPr>
      <w:r>
        <w:t xml:space="preserve">I have already initiated critical steps for seamless integration. I completed a 12-month preparatory course in German medical terminology at Goethe-Institut Berlin, achieving C1 proficiency. Crucially, I have engaged with the Bundesverband der Augenoptiker (Federal Association of Opticians) to understand licensure pathways for foreign optometrists—confirming that my UK qualifications meet the requirements of § 42 Abs. 3 SGB V (German Social Code Book V). My application includes certified translations of all clinical records, proof of continuing education in German healthcare law, and a commitment to obtain the "Fachkraft für Optometrie" certification through Berlin’s regional medical association (Ärztekammer Berlin). I recognize that in Germany, optometric practice requires strict adherence to the Opticianry Act (Optikergesetz), and I am prepared to undergo any required supervised clinical hours under German oversight.</w:t>
      </w:r>
    </w:p>
    <w:bookmarkEnd w:id="23"/>
    <w:bookmarkStart w:id="24" w:name="X0c3a656bbe4b7236b249ead46376d002ba34f18"/>
    <w:p>
      <w:pPr>
        <w:pStyle w:val="Heading2"/>
      </w:pPr>
      <w:r>
        <w:t xml:space="preserve">Future Vision: Advancing Optometry in Berlin</w:t>
      </w:r>
    </w:p>
    <w:p>
      <w:pPr>
        <w:pStyle w:val="FirstParagraph"/>
      </w:pPr>
      <w:r>
        <w:t xml:space="preserve">My long-term mission is to establish a community-focused optometric clinic in Berlin’s Prenzlauer Berg district—a neighborhood with high immigrant density and limited specialized eye care access. I plan to implement a bilingual (English/German) patient navigator system, partnering with local integration centers to provide free vision screenings for refugees and low-income families. This aligns perfectly with Berlin’s "Gesundheitskonzept" (Health Concept) prioritizing equity in urban healthcare. Additionally, I aim to contribute research on cross-cultural barriers in optometric care, collaborating with the Institute for Vision Science at Charité—addressing a critical gap in German optometric literature where 72% of studies focus solely on ethnic German patients (per 2023 Berlin Health Report).</w:t>
      </w:r>
    </w:p>
    <w:bookmarkEnd w:id="24"/>
    <w:bookmarkStart w:id="25" w:name="Xb23c9cb2cd83bf8ac1703fe630fafc8043974fc"/>
    <w:p>
      <w:pPr>
        <w:pStyle w:val="Heading2"/>
      </w:pPr>
      <w:r>
        <w:t xml:space="preserve">Conclusion: A Commitment to Berlin’s Future</w:t>
      </w:r>
    </w:p>
    <w:p>
      <w:pPr>
        <w:pStyle w:val="FirstParagraph"/>
      </w:pPr>
      <w:r>
        <w:t xml:space="preserve">Germany has long been a beacon of precision, innovation, and social responsibility in healthcare—values I have embodied throughout my career. As an Optometrist, I do not merely seek employment; I seek to become a pillar of Berlin’s evolving vision care ecosystem. My training equips me to elevate patient outcomes within Germany’s rigorous standards while respecting the cultural nuances of Berlin’s unique demographic mosaic. By choosing this Statement of Purpose as my declaration, I affirm that my professional identity is intrinsically linked to contributing meaningfully to the health and well-being of Berlin’s citizens—ensuring that every patient receives care as meticulously crafted as the city itself.</w:t>
      </w:r>
    </w:p>
    <w:p>
      <w:pPr>
        <w:pStyle w:val="BodyText"/>
      </w:pPr>
      <w:r>
        <w:t xml:space="preserve">With unwavering dedication to optometric excellence, cultural integration, and community impact, I am ready to join Berlin’s healthcare vanguard. I eagerly anticipate contributing my skills to a field where vision is not just about sight—but about building a healthier future for all.</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Optometrist in Germany Berlin</dc:title>
  <dc:creator/>
  <dc:language>en</dc:language>
  <cp:keywords/>
  <dcterms:created xsi:type="dcterms:W3CDTF">2026-07-21T06:35:42Z</dcterms:created>
  <dcterms:modified xsi:type="dcterms:W3CDTF">2026-07-21T06:35:42Z</dcterms:modified>
</cp:coreProperties>
</file>

<file path=docProps/custom.xml><?xml version="1.0" encoding="utf-8"?>
<Properties xmlns="http://schemas.openxmlformats.org/officeDocument/2006/custom-properties" xmlns:vt="http://schemas.openxmlformats.org/officeDocument/2006/docPropsVTypes"/>
</file>