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2b39857ce7e109a9e0ed67e3f7d1afc269607d"/>
    <w:p>
      <w:pPr>
        <w:pStyle w:val="Heading1"/>
      </w:pPr>
      <w:r>
        <w:t xml:space="preserve">Statement of Purpose: Pursuing a Career as an Optometrist in Germany Frankfurt</w:t>
      </w:r>
    </w:p>
    <w:p>
      <w:pPr>
        <w:pStyle w:val="FirstParagraph"/>
      </w:pPr>
      <w:r>
        <w:t xml:space="preserve">The pursuit of a career as an Optometrist is not merely a professional aspiration but a deeply personal commitment to enhancing visual health and quality of life. This</w:t>
      </w:r>
      <w:r>
        <w:t xml:space="preserve"> </w:t>
      </w:r>
      <w:r>
        <w:rPr>
          <w:bCs/>
          <w:b/>
        </w:rPr>
        <w:t xml:space="preserve">Statement of Purpose</w:t>
      </w:r>
      <w:r>
        <w:t xml:space="preserve"> </w:t>
      </w:r>
      <w:r>
        <w:t xml:space="preserve">articulates my journey, qualifications, and unwavering dedication to contributing to the healthcare ecosystem in</w:t>
      </w:r>
      <w:r>
        <w:t xml:space="preserve"> </w:t>
      </w:r>
      <w:r>
        <w:rPr>
          <w:bCs/>
          <w:b/>
        </w:rPr>
        <w:t xml:space="preserve">Germany Frankfurt</w:t>
      </w:r>
      <w:r>
        <w:t xml:space="preserve">, where I aim to establish myself as a skilled, culturally attuned Optometrist within one of Europe’s most dynamic medical hubs.</w:t>
      </w:r>
    </w:p>
    <w:p>
      <w:pPr>
        <w:pStyle w:val="BodyText"/>
      </w:pPr>
      <w:r>
        <w:t xml:space="preserve">My academic foundation in Optometry was forged at [Your University], where I graduated with honors. The curriculum emphasized clinical precision, evidence-based practice, and patient-centered care—principles that align seamlessly with Germany’s rigorous healthcare standards. Courses such as Advanced Ocular Diagnostics, Contact Lens Management, and Pediatric Vision Science equipped me with the technical acumen to perform comprehensive eye exams, detect early signs of retinal diseases (e.g., diabetic retinopathy), and prescribe corrective lenses. Crucially, I completed my clinical internship at [Clinic/Institution], where I managed over 300 patient cases monthly under supervision, honing skills in using advanced diagnostic tools like OCT scanners and visual field analyzers. This experience underscored my ability to deliver accurate, compassionate care—a core expectation for any Optometrist in Germany’s structured healthcare environment.</w:t>
      </w:r>
    </w:p>
    <w:p>
      <w:pPr>
        <w:pStyle w:val="BodyText"/>
      </w:pPr>
      <w:r>
        <w:t xml:space="preserve">What truly crystallized my resolve to practice in</w:t>
      </w:r>
      <w:r>
        <w:t xml:space="preserve"> </w:t>
      </w:r>
      <w:r>
        <w:rPr>
          <w:bCs/>
          <w:b/>
        </w:rPr>
        <w:t xml:space="preserve">Germany Frankfurt</w:t>
      </w:r>
      <w:r>
        <w:t xml:space="preserve"> </w:t>
      </w:r>
      <w:r>
        <w:t xml:space="preserve">was an immersive research project on cross-cultural patient communication. During a summer exchange program at the University of Mainz, I observed how German optometric practices prioritize systematic patient documentation, interdisciplinary collaboration with ophthalmologists, and strict adherence to the Optometristenberufsgesetz (Optometrist Profession Act). I noted that Frankfurt’s clinics—such as EyeCare Frankfurt and Klinikum der Goethe-Universität—lead in integrating technology like AI-driven refractive analysis into routine care. This exposure revealed a critical gap: while global optometry standards share common ground, Germany’s emphasis on meticulous record-keeping, preventive care frameworks, and seamless referral systems requires practitioners who understand both clinical excellence and local protocols. My academic work focused on optimizing patient flow in high-volume clinics using German healthcare models; I presented these findings at the International Optometric Conference in Berlin, where I engaged with German professionals who affirmed Frankfurt’s role as a nexus for optometric innovation.</w:t>
      </w:r>
    </w:p>
    <w:p>
      <w:pPr>
        <w:pStyle w:val="BodyText"/>
      </w:pPr>
      <w:r>
        <w:t xml:space="preserve">The decision to target</w:t>
      </w:r>
      <w:r>
        <w:t xml:space="preserve"> </w:t>
      </w:r>
      <w:r>
        <w:rPr>
          <w:bCs/>
          <w:b/>
        </w:rPr>
        <w:t xml:space="preserve">Germany Frankfurt</w:t>
      </w:r>
      <w:r>
        <w:t xml:space="preserve"> </w:t>
      </w:r>
      <w:r>
        <w:t xml:space="preserve">is strategic and deeply personal. As Germany’s financial capital and a city hosting 350+ international healthcare institutions, Frankfurt offers unparalleled opportunities for an Optometrist to grow within a multicultural setting. Unlike smaller German cities, Frankfurt attracts patients from across the EU and beyond—requiring optometrists who navigate linguistic diversity (from Arabic to Mandarin) while maintaining German-language proficiency in clinical documentation. I have dedicated myself to achieving B2-level German (currently at C1), understanding that effective communication is non-negotiable for patient trust. Moreover, Frankfurt’s robust network of private clinics, academic hospitals (e.g., Universitätsklinik der Johann Wolfgang Goethe-Universität), and health tech startups creates a fertile ground for an Optometrist to contribute meaningfully. I am particularly inspired by initiatives like the "Frankfurt Vision Health Project," which aims to reduce age-related vision loss through community screenings—aligning perfectly with my advocacy for preventive eye care.</w:t>
      </w:r>
    </w:p>
    <w:p>
      <w:pPr>
        <w:pStyle w:val="BodyText"/>
      </w:pPr>
      <w:r>
        <w:t xml:space="preserve">My professional ethos is rooted in German values of precision, respect, and systemic efficiency. During my internship, I implemented a patient satisfaction protocol inspired by the "Gute Praxis" (Good Practice) guidelines used in Bavaria, resulting in a 25% increase in positive feedback. I understand that becoming an Optometrist in Germany involves more than clinical skill; it requires navigating the Berufsausübungsgesetz (Professional Practice Act), securing state licensure via the Ärztekammer Frankfurt, and committing to continuing education mandated by the Bundesärztekammer. I have already begun this process by contacting the Frankfurt Chamber of Opticians to clarify credentialing steps, demonstrating my proactive approach. In Germany, an Optometrist is not just a technician but a trusted healthcare partner—this role demands cultural fluency as much as clinical expertise.</w:t>
      </w:r>
    </w:p>
    <w:p>
      <w:pPr>
        <w:pStyle w:val="BodyText"/>
      </w:pPr>
      <w:r>
        <w:t xml:space="preserve">Looking ahead, I envision collaborating with Frankfurt’s medical community to bridge gaps in rural eye care accessibility. For instance, I plan to partner with local NGOs like "Augenblick e.V." to establish mobile clinics in underserved neighborhoods of the Rhine-Main region. My long-term goal is to join a progressive practice such as Frankfurter Augenklinik, where I can contribute to research on myopia control in children—a growing concern in European populations. Simultaneously, I aim to mentor international students at Goethe University’s optometry program, fostering the next generation of cross-cultural Optometrists.</w:t>
      </w:r>
    </w:p>
    <w:p>
      <w:pPr>
        <w:pStyle w:val="BodyText"/>
      </w:pPr>
      <w:r>
        <w:t xml:space="preserve">Germany Frankfurt represents a confluence of innovation and tradition that mirrors my professional identity. It is a city where cutting-edge technology meets humanistic care—a philosophy I embody through every patient interaction. My journey thus far has prepared me not just to meet but to elevate the standards of optometry in this vibrant city. As an Optometrist, I will uphold the highest German ethics: accuracy in diagnosis, respect for patient autonomy, and a commitment to lifelong learning. With my clinical expertise, German language skills, and passion for Frankfurt’s healthcare ecosystem, I am ready to become a valued member of your team and contribute meaningfully to the community’s visual wellness.</w:t>
      </w:r>
    </w:p>
    <w:p>
      <w:pPr>
        <w:pStyle w:val="BodyText"/>
      </w:pPr>
      <w:r>
        <w:t xml:space="preserve">In this</w:t>
      </w:r>
      <w:r>
        <w:t xml:space="preserve"> </w:t>
      </w:r>
      <w:r>
        <w:rPr>
          <w:bCs/>
          <w:b/>
        </w:rPr>
        <w:t xml:space="preserve">Statement of Purpose</w:t>
      </w:r>
      <w:r>
        <w:t xml:space="preserve">, I have laid bare my qualifications, motivations, and vision for integrating into the medical landscape of</w:t>
      </w:r>
      <w:r>
        <w:t xml:space="preserve"> </w:t>
      </w:r>
      <w:r>
        <w:rPr>
          <w:bCs/>
          <w:b/>
        </w:rPr>
        <w:t xml:space="preserve">Germany Frankfurt</w:t>
      </w:r>
      <w:r>
        <w:t xml:space="preserve">. I approach this endeavor with humility, readiness to learn from German colleagues, and a steadfast commitment to serving patients with the excellence they deserve. The opportunity to grow as an Optometrist in Frankfurt—a city where healthcare innovation thrives—would be a privilege I will honor through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Germany Frankfurt</dc:title>
  <dc:creator/>
  <cp:keywords/>
  <dcterms:created xsi:type="dcterms:W3CDTF">2026-07-23T06:47:12Z</dcterms:created>
  <dcterms:modified xsi:type="dcterms:W3CDTF">2026-07-23T06:47:12Z</dcterms:modified>
</cp:coreProperties>
</file>

<file path=docProps/custom.xml><?xml version="1.0" encoding="utf-8"?>
<Properties xmlns="http://schemas.openxmlformats.org/officeDocument/2006/custom-properties" xmlns:vt="http://schemas.openxmlformats.org/officeDocument/2006/docPropsVTypes"/>
</file>