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efb9252e8fdfee1a8c5bffea6e9d6f361ca5155"/>
    <w:p>
      <w:pPr>
        <w:pStyle w:val="Heading1"/>
      </w:pPr>
      <w:r>
        <w:t xml:space="preserve">Statement of Purpose: Advancing Vision Care Excellence as an Optometrist in India Bangalore</w:t>
      </w:r>
    </w:p>
    <w:p>
      <w:pPr>
        <w:pStyle w:val="FirstParagraph"/>
      </w:pPr>
      <w:r>
        <w:t xml:space="preserve">From a young age, witnessing my grandmother’s progressive vision deterioration due to undiagnosed diabetic retinopathy at a crowded government clinic in Bangalore ignited my passion for optometry. As an Indian citizen deeply rooted in the vibrant ecosystem of Karnataka's capital, I have observed firsthand how access to specialized eye care remains fragmented across urban and peri-urban communities. This reality fuels my unwavering commitment to become a skilled Optometrist dedicated to transforming vision health outcomes specifically within India Bangalore’s diverse population. My Statement of Purpose articulates a focused trajectory toward contributing meaningfully to this critical healthcare sector in one of India’s fastest-growing metropolises.</w:t>
      </w:r>
    </w:p>
    <w:p>
      <w:pPr>
        <w:pStyle w:val="BodyText"/>
      </w:pPr>
      <w:r>
        <w:t xml:space="preserve">My academic journey at the Sri Jayadeva Institute of Ophthalmology (Bangalore) equipped me with rigorous clinical foundations. Courses like Advanced Optometric Diagnostics, Contact Lens Management, and Pediatric Vision Assessment were contextualized through Bangalore-specific case studies—analyzing high myopia prevalence in urban youth from IT hubs like Electronic City, or managing dry eye syndrome exacerbated by the city’s air pollution and intense screen time culture. During my internship at Narayana Institute of Ophthalmology (Bangalore), I assisted in screening 200+ patients daily across low-income neighborhoods (Koramangala, Whitefield) for cataracts and glaucoma, identifying systemic delays in referral pathways. This experience crystallized my understanding that effective Optometrist practice in India Bangalore requires not just clinical excellence but deep community integration—addressing barriers like transportation costs, cultural hesitancy toward eye care, and fragmented health records.</w:t>
      </w:r>
    </w:p>
    <w:p>
      <w:pPr>
        <w:pStyle w:val="BodyText"/>
      </w:pPr>
      <w:r>
        <w:t xml:space="preserve">India Bangalore presents unique opportunities for Optometrists to drive innovation at the intersection of technology and public health. I am particularly inspired by initiatives like the Karnataka State Government’s Vision 2030 program targeting universal eye care access. My technical training in OCT (Optical Coherence Tomography) and tele-optometry platforms positions me to support such goals. For instance, I developed a pilot project during my studies: using mobile apps to conduct remote dry eye assessments for auto-rickshaw drivers—a high-risk occupational group in Bangalore’s traffic-dense corridors. This aligns with the urgent need highlighted by the All India Ophthalmological Society (2023), which reports 85% of urban Bangalore residents aged 40+ show early signs of age-related eye conditions, yet only 35% receive annual screenings due to accessibility gaps. As an Optometrist in this context, I aim to bridge this divide through community-based mobile clinics and partnerships with local NGOs like Sankara Nethralaya’s outreach programs.</w:t>
      </w:r>
    </w:p>
    <w:p>
      <w:pPr>
        <w:pStyle w:val="BodyText"/>
      </w:pPr>
      <w:r>
        <w:t xml:space="preserve">My professional philosophy centers on patient-centered care tailored to Bangalore’s multicultural fabric. During fieldwork in Yelahanka, I collaborated with anganwadi workers to design eye health literacy workshops using Kannada/English bilingual visuals—reducing misconceptions about corrective lenses among elderly residents. This reinforced that effective Optometrist practice requires cultural humility: understanding that a garment worker in Jayanagar may prioritize vision for daily tasks over long-term prevention, while a software professional in HSR Layout may seek advanced myopia control. I’ve also pursued certifications in diabetic eye care coordination (through the Indian Academy of Diabetes and Eye Care), addressing Bangalore’s staggering 24% diabetes prevalence where early optometric intervention prevents 90% of blindness cases.</w:t>
      </w:r>
    </w:p>
    <w:p>
      <w:pPr>
        <w:pStyle w:val="BodyText"/>
      </w:pPr>
      <w:r>
        <w:t xml:space="preserve">Looking ahead, I envision contributing to Bangalore’s evolving optometric landscape by advancing three pillars:</w:t>
      </w:r>
      <w:r>
        <w:t xml:space="preserve"> </w:t>
      </w:r>
      <w:r>
        <w:rPr>
          <w:bCs/>
          <w:b/>
        </w:rPr>
        <w:t xml:space="preserve">clinical innovation</w:t>
      </w:r>
      <w:r>
        <w:t xml:space="preserve">,</w:t>
      </w:r>
      <w:r>
        <w:t xml:space="preserve"> </w:t>
      </w:r>
      <w:r>
        <w:rPr>
          <w:bCs/>
          <w:b/>
        </w:rPr>
        <w:t xml:space="preserve">systemic integration</w:t>
      </w:r>
      <w:r>
        <w:t xml:space="preserve">, and</w:t>
      </w:r>
      <w:r>
        <w:t xml:space="preserve"> </w:t>
      </w:r>
      <w:r>
        <w:rPr>
          <w:bCs/>
          <w:b/>
        </w:rPr>
        <w:t xml:space="preserve">community empowerment</w:t>
      </w:r>
      <w:r>
        <w:t xml:space="preserve">. First, I seek to implement AI-driven refractive screening tools in partnership with institutions like the L V Prasad Eye Institute (Bangalore) to streamline diagnostics for high-volume clinics. Second, I will advocate for standardized referral protocols between optometrists and ophthalmologists across Bangalore’s hospital network—addressing the critical gap where patients often face 2–3 month waits for specialist care post-optometric diagnosis. Third, I am committed to training local health workers in basic vision screening, creating sustainable community health ambassadors in underserved areas like Sarjapur Road’s migrant worker colonies.</w:t>
      </w:r>
    </w:p>
    <w:p>
      <w:pPr>
        <w:pStyle w:val="BodyText"/>
      </w:pPr>
      <w:r>
        <w:t xml:space="preserve">India Bangalore is not merely my workplace—it is the crucible where I will refine my role as an Optometrist. The city’s blend of technological dynamism (from biotech startups to AI-driven healthcare solutions) and deep socioeconomic diversity offers unparalleled potential to scale impactful vision care. As Karnataka’s population surges toward 70 million, with urban eye disease rates projected to rise by 40% by 2035 (World Health Organization), the demand for culturally attuned, tech-savvy Optometrists has never been greater. My goal is clear: to be part of a new generation of professionals who ensure that vision care in India Bangalore transcends being a privilege and becomes an accessible human right.</w:t>
      </w:r>
    </w:p>
    <w:p>
      <w:pPr>
        <w:pStyle w:val="BodyText"/>
      </w:pPr>
      <w:r>
        <w:t xml:space="preserve">With my clinical acumen, community-driven approach, and dedication to Bangalore’s specific challenges, I am prepared to contribute meaningfully from day one. I seek not just a position, but partnership with institutions pioneering the future of eye care in India—where every individual in Bangalore can see clearly, confidently, and without barriers. My Statement of Purpose is not an endpoint but a promise: to dedicate my expertise as an Optometrist toward building a Bangalore where vision health is synonymous with opportunity for all.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India Bangalore</dc:title>
  <dc:creator/>
  <dc:language>en</dc:language>
  <cp:keywords/>
  <dcterms:created xsi:type="dcterms:W3CDTF">2026-07-22T23:34:19Z</dcterms:created>
  <dcterms:modified xsi:type="dcterms:W3CDTF">2026-07-22T23:34:19Z</dcterms:modified>
</cp:coreProperties>
</file>

<file path=docProps/custom.xml><?xml version="1.0" encoding="utf-8"?>
<Properties xmlns="http://schemas.openxmlformats.org/officeDocument/2006/custom-properties" xmlns:vt="http://schemas.openxmlformats.org/officeDocument/2006/docPropsVTypes"/>
</file>