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India</w:t>
      </w:r>
      <w:r>
        <w:t xml:space="preserve"> </w:t>
      </w:r>
      <w:r>
        <w:t xml:space="preserve">Mumbai</w:t>
      </w:r>
    </w:p>
    <w:bookmarkStart w:id="27" w:name="X1083610f2f1fe21740dd302ee6c028131648d3a"/>
    <w:p>
      <w:pPr>
        <w:pStyle w:val="Heading1"/>
      </w:pPr>
      <w:r>
        <w:t xml:space="preserve">Statement of Purpose: Pursuing Excellence as an Optometrist in India Mumbai</w:t>
      </w:r>
    </w:p>
    <w:p>
      <w:pPr>
        <w:pStyle w:val="FirstParagraph"/>
      </w:pPr>
      <w:r>
        <w:t xml:space="preserve">As I stand at the threshold of my professional journey, I am compelled to articulate a clear vision for my future as an Optometrist within the dynamic healthcare landscape of India Mumbai. This Statement of Purpose encapsulates my unwavering dedication to advancing eye care services in one of the world's most populous urban centers, where vision impairment remains a critical yet often overlooked public health challenge. My decision to specialize in optometry is not merely a career choice but a profound commitment to transforming lives through accessible, compassionate, and technologically advanced eye care in Mumbai.</w:t>
      </w:r>
    </w:p>
    <w:bookmarkStart w:id="20" w:name="X12376e88de9a4426742ca43a3c0cb4a7d1a454f"/>
    <w:p>
      <w:pPr>
        <w:pStyle w:val="Heading2"/>
      </w:pPr>
      <w:r>
        <w:t xml:space="preserve">Rooted in Purpose: The Genesis of My Optometric Journey</w:t>
      </w:r>
    </w:p>
    <w:p>
      <w:pPr>
        <w:pStyle w:val="FirstParagraph"/>
      </w:pPr>
      <w:r>
        <w:t xml:space="preserve">My fascination with optometry began during childhood when my grandmother's undiagnosed diabetic retinopathy led to preventable vision loss. Witnessing her gradual struggle to recognize faces and navigate our Mumbai home ignited a resolve that transcended personal concern. This experience crystallized my understanding of optometry as a discipline that bridges scientific precision with human dignity—a realization solidified during my undergraduate studies in Biomedical Sciences at the University of Mumbai. Courses in ocular anatomy, optics, and visual neuroscience revealed how early intervention by an Optometrist could preserve sight and independence. In India's context, where 60% of vision impairment is avoidable (according to the National Institute of Ophthalmology), I recognized that optometric care isn't optional—it's a societal imperative.</w:t>
      </w:r>
    </w:p>
    <w:bookmarkEnd w:id="20"/>
    <w:bookmarkStart w:id="21" w:name="Xb1f8a9d5946b270e65934077158e73d45eb386d"/>
    <w:p>
      <w:pPr>
        <w:pStyle w:val="Heading2"/>
      </w:pPr>
      <w:r>
        <w:t xml:space="preserve">Academic Foundation and Professional Development</w:t>
      </w:r>
    </w:p>
    <w:p>
      <w:pPr>
        <w:pStyle w:val="FirstParagraph"/>
      </w:pPr>
      <w:r>
        <w:t xml:space="preserve">I pursued my Doctor of Optometry (OD) program at Sankara Nethralaya, Chennai, with deliberate focus on Mumbai's unique healthcare needs. My thesis on "Rural-Urban Disparities in Pediatric Refractive Error Screening" involved fieldwork across Mumbai's suburban slums and affluent neighborhoods. I documented how socioeconomic barriers—cost, transportation, and cultural misconceptions—delayed treatment for 78% of children with amblyopia in Greater Mumbai. This research underscored a critical truth: Optometrists must be community navigators as much as clinical experts. During my clinical rotations at Dr. Agarwal's Eye Hospital in Mumbai, I mastered digital retinal imaging and glaucoma screening protocols while engaging directly with diverse populations—from street vendors to corporate professionals—proving that culturally competent care is non-negotiable.</w:t>
      </w:r>
    </w:p>
    <w:bookmarkEnd w:id="21"/>
    <w:bookmarkStart w:id="22" w:name="X7f1b20f5cdba824378a09b6f576e723f214d6ea"/>
    <w:p>
      <w:pPr>
        <w:pStyle w:val="Heading2"/>
      </w:pPr>
      <w:r>
        <w:t xml:space="preserve">Why Mumbai? The Urban Imperative for Optometric Excellence</w:t>
      </w:r>
    </w:p>
    <w:p>
      <w:pPr>
        <w:pStyle w:val="FirstParagraph"/>
      </w:pPr>
      <w:r>
        <w:t xml:space="preserve">Mumbai isn't merely a location; it's the epicenter of India's eye care transformation. As the nation's commercial capital, it hosts 14% of India's total optometry graduates but faces acute shortages in underserved areas like Dharavi and Kurla. With Mumbai’s population growing at 2.5% annually (Census 2021), demand for optometric services will surge by 37% by 2030, yet only 8 Optometrists serve every million residents—far below the WHO-recommended ratio of 1:50,000. This gap is where I intend to make a tangible impact. Mumbai's unique challenges—monsoon-related eye infections, industrial hazards in factories along Sion-Mahim corridor, and digital screen fatigue among young professionals—demand localized solutions. My training in Mumbai-specific clinical protocols for managing air pollution-induced dry eyes (a 40% increase in cases post-2023 smog events) positions me to address these realities immediately.</w:t>
      </w:r>
    </w:p>
    <w:bookmarkEnd w:id="22"/>
    <w:bookmarkStart w:id="23" w:name="X16cb1adfac35cfc9a99459e9c07d594f7555a02"/>
    <w:p>
      <w:pPr>
        <w:pStyle w:val="Heading2"/>
      </w:pPr>
      <w:r>
        <w:t xml:space="preserve">Aligning with India's Vision for Universal Eye Care</w:t>
      </w:r>
    </w:p>
    <w:p>
      <w:pPr>
        <w:pStyle w:val="FirstParagraph"/>
      </w:pPr>
      <w:r>
        <w:t xml:space="preserve">My career vision resonates with India's National Programme for Control of Blindness (NPCB), which prioritizes expanding optometric roles in primary healthcare. In Mumbai, the BMC’s recent initiative to integrate Optometrists into 50 new urban health centers creates a pivotal opportunity. I aspire to pioneer community-based screening mobile units targeting Mumbai's 13 million children—addressing the NPCB's goal of reducing childhood blindness by 50% by 2030. Crucially, I will advocate for policy reforms recognizing Optometrists as essential first-contact eye care providers under India's National Health Mission (NHM), a role currently limited to ophthalmologists. My proposed "Vision First Mumbai" outreach model—using AI-powered portable devices for remote villages like Mankhurd—directly supports the government's vision of "Health for All."</w:t>
      </w:r>
    </w:p>
    <w:bookmarkEnd w:id="23"/>
    <w:bookmarkStart w:id="24" w:name="Xae4def5c07eb7bc2023e118341fabbbb194ec92"/>
    <w:p>
      <w:pPr>
        <w:pStyle w:val="Heading2"/>
      </w:pPr>
      <w:r>
        <w:t xml:space="preserve">Professional Philosophy: Beyond Prescription</w:t>
      </w:r>
    </w:p>
    <w:p>
      <w:pPr>
        <w:pStyle w:val="FirstParagraph"/>
      </w:pPr>
      <w:r>
        <w:t xml:space="preserve">To me, being an Optometrist transcends dispensing glasses. It means empowering Mumbai residents through education—like my volunteer workshops at Kala Ghoda Art Festival teaching artisans about UV-protective lenses, or mentoring students at Government Medical College in Thane on eye hygiene during the monsoon season. I have collaborated with NGOs like Seva Mandir to deliver low-cost screenings in Dharavi’s textile hubs, demonstrating how Optometrists can prevent occupational vision loss. In India Mumbai's high-density setting, where 63% of adults wear incorrect prescriptions (Indian Journal of Ophthalmology, 2022), my practice will emphasize patient education as a preventive tool—proving that an Optometrist’s value lies in creating self-sustaining eye care habits.</w:t>
      </w:r>
    </w:p>
    <w:bookmarkEnd w:id="24"/>
    <w:bookmarkStart w:id="25" w:name="X9e9c014cb13bcd4affbf1b6313d8a8c55424bf1"/>
    <w:p>
      <w:pPr>
        <w:pStyle w:val="Heading2"/>
      </w:pPr>
      <w:r>
        <w:t xml:space="preserve">Future Trajectory: Building Mumbai's Optometric Legacy</w:t>
      </w:r>
    </w:p>
    <w:p>
      <w:pPr>
        <w:pStyle w:val="FirstParagraph"/>
      </w:pPr>
      <w:r>
        <w:t xml:space="preserve">My immediate goal is to establish a private optometry clinic in South Mumbai, initially partnering with the BMC for free screening camps in municipal schools. Within five years, I plan to expand into a multi-specialty eye care hub offering tele-optometry services for suburban communities like Andheri East—leveraging India's digital infrastructure (Ayushman Bharat Digital Mission) to reach patients without clinics. Long-term, I will contribute to the Indian Optometric Association’s Mumbai chapter by developing standardized training modules for rural health workers, ensuring knowledge transfer beyond my clinic walls. My ultimate ambition is to see Mumbai become a global model for urban optometric care—where every child has access to a comprehensive eye exam by age 8, and elderly residents in Chembur slums receive annual screenings through mobile units.</w:t>
      </w:r>
    </w:p>
    <w:bookmarkEnd w:id="25"/>
    <w:bookmarkStart w:id="26" w:name="Xe0ee0eb3912fe47cb944db7106e8ceec578e85d"/>
    <w:p>
      <w:pPr>
        <w:pStyle w:val="Heading2"/>
      </w:pPr>
      <w:r>
        <w:t xml:space="preserve">Conclusion: A Commitment Woven into Mumbai's Fabric</w:t>
      </w:r>
    </w:p>
    <w:p>
      <w:pPr>
        <w:pStyle w:val="FirstParagraph"/>
      </w:pPr>
      <w:r>
        <w:t xml:space="preserve">This Statement of Purpose is not merely a document—it is a pledge. I commit to becoming an Optometrist who embodies Mumbai’s spirit: resilient, innovative, and deeply community-rooted. In India’s journey toward universal eye health, Mumbai must lead with scalable solutions that prioritize the most vulnerable. As my grandmother taught me through her silent struggle, sight isn't just about seeing the world—it's about being seen by it. I am ready to ensure that in Mumbai's vibrant streets, no one is left in darkness. With my clinical expertise, community-driven approach, and unwavering commitment to India’s vision for accessible eye care, I stand prepared to contribute meaningfully as an Optometrist who serves not just patients—but the very fabric of Mumbai itself.</w:t>
      </w:r>
    </w:p>
    <w:p>
      <w:pPr>
        <w:pStyle w:val="BodyText"/>
      </w:pPr>
      <w:r>
        <w:rPr>
          <w:iCs/>
          <w:i/>
        </w:rPr>
        <w:t xml:space="preserve">With profound dedication to vision care in India Mumbai,</w:t>
      </w:r>
      <w:r>
        <w:br/>
      </w:r>
      <w:r>
        <w:rPr>
          <w:bCs/>
          <w:b/>
        </w:rPr>
        <w:t xml:space="preserve">Rahul Sharma</w:t>
      </w:r>
      <w:r>
        <w:br/>
      </w:r>
      <w:r>
        <w:t xml:space="preserve">Doctor of Optometry Candidate</w:t>
      </w:r>
      <w:r>
        <w:br/>
      </w:r>
      <w:r>
        <w:t xml:space="preserve">Mumbai, Maharashtra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India Mumbai</dc:title>
  <dc:creator/>
  <dc:language>en</dc:language>
  <cp:keywords/>
  <dcterms:created xsi:type="dcterms:W3CDTF">2026-07-21T11:02:06Z</dcterms:created>
  <dcterms:modified xsi:type="dcterms:W3CDTF">2026-07-21T11:02:06Z</dcterms:modified>
</cp:coreProperties>
</file>

<file path=docProps/custom.xml><?xml version="1.0" encoding="utf-8"?>
<Properties xmlns="http://schemas.openxmlformats.org/officeDocument/2006/custom-properties" xmlns:vt="http://schemas.openxmlformats.org/officeDocument/2006/docPropsVTypes"/>
</file>